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Air Compressor &amp; Starting Air System</w:t>
      </w:r>
    </w:p>
    <w:p>
      <w:pPr>
        <w:jc w:val="center"/>
      </w:pPr>
      <w:r>
        <w:rPr>
          <w:color w:val="646464"/>
          <w:sz w:val="24"/>
        </w:rPr>
        <w:t>Engine Room Equipment</w:t>
      </w:r>
    </w:p>
    <w:p>
      <w:pPr>
        <w:jc w:val="center"/>
      </w:pPr>
      <w:r>
        <w:rPr>
          <w:color w:val="505050"/>
          <w:sz w:val="20"/>
        </w:rPr>
        <w:t>Two-stage reciprocating air compressor and starting air system simulator per SOLAS II-1/Reg.26 — dual compressors, air bottles, cross-connection, and ME/AE start testing.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Two-stage reciprocating air compressor and starting air system simulator per SOLAS II-1/Reg.26 — dual compressors, air bottles, cross-connection, and ME/AE start testing.</w:t>
      </w:r>
    </w:p>
    <w:p>
      <w:pPr>
        <w:pStyle w:val="Heading2"/>
      </w:pPr>
      <w:r>
        <w:t>Key Features</w:t>
      </w:r>
    </w:p>
    <w:p>
      <w:pPr>
        <w:pStyle w:val="ListBullet"/>
      </w:pPr>
      <w:r>
        <w:t>Dual compressor (No.1 and No.2) start/stop with inter-stage pressure and discharge temp gauges.</w:t>
      </w:r>
    </w:p>
    <w:p>
      <w:pPr>
        <w:pStyle w:val="ListBullet"/>
      </w:pPr>
      <w:r>
        <w:t>Air bottle 1 and 2 pressure gauges (0–30 bar) with live charging simulation.</w:t>
      </w:r>
    </w:p>
    <w:p>
      <w:pPr>
        <w:pStyle w:val="ListBullet"/>
      </w:pPr>
      <w:r>
        <w:t>Cross-connection valve for emergency bottle balancing.</w:t>
      </w:r>
    </w:p>
    <w:p>
      <w:pPr>
        <w:pStyle w:val="ListBullet"/>
      </w:pPr>
      <w:r>
        <w:t>ME and AE start test buttons with air consumption simulation and SOLAS start count.</w:t>
      </w:r>
    </w:p>
    <w:p>
      <w:pPr>
        <w:pStyle w:val="ListBullet"/>
      </w:pPr>
      <w:r>
        <w:t>Alarms: low bottle pressure (&lt;20 bar warning, &lt;15 bar alarm), high discharge temp, LO low pressure, safety valve lift.</w:t>
      </w:r>
    </w:p>
    <w:p>
      <w:pPr>
        <w:pStyle w:val="ListBullet"/>
      </w:pPr>
      <w:r>
        <w:t>Three scenarios: Charging from Empty, Compressor 1 Failure, Cross-Connection Procedure.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CONTROLS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STARTING AIR SYSTEM SCHEMATIC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GAUGES &amp; ALARMS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VALVE LINEUP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BOTTLE PRESSURE TREND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SYSTEM STATUS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Air Compressor &amp; Starting Air System — Technical Reference</w:t>
      </w:r>
    </w:p>
    <w:p>
      <w:pPr>
        <w:pStyle w:val="Heading3"/>
      </w:pPr>
      <w:r>
        <w:t>Regulatory Framework</w:t>
      </w:r>
    </w:p>
    <w:p>
      <w:pPr>
        <w:pStyle w:val="Heading4"/>
      </w:pPr>
      <w:r>
        <w:t>SOLAS II-1/Regulation 26 — Starting Arrangements for Main Propulsion Machinery</w:t>
      </w:r>
    </w:p>
    <w:p>
      <w:pPr>
        <w:pStyle w:val="ListBullet"/>
        <w:spacing w:after="40"/>
      </w:pPr>
      <w:r>
        <w:t>Every ship shall be provided with efficient means for starting main propulsion machinery from a dead-ship condition.</w:t>
      </w:r>
    </w:p>
    <w:p>
      <w:pPr>
        <w:pStyle w:val="ListBullet"/>
        <w:spacing w:after="40"/>
      </w:pPr>
      <w:r>
        <w:t>**Starting air systems** for diesel engines must be capable of providing at least **12 consecutive starts** for reversible engines or **6 consecutive starts** for non-reversible engines.</w:t>
      </w:r>
    </w:p>
    <w:p>
      <w:pPr>
        <w:pStyle w:val="ListBullet"/>
        <w:spacing w:after="40"/>
      </w:pPr>
      <w:r>
        <w:t>**Two independent air receivers** are required, each of sufficient capacity.</w:t>
      </w:r>
    </w:p>
    <w:p>
      <w:pPr>
        <w:pStyle w:val="ListBullet"/>
        <w:spacing w:after="40"/>
      </w:pPr>
      <w:r>
        <w:t>Air receivers must be maintained at maximum pressure prior to starting manoeuvres in or near port.</w:t>
      </w:r>
    </w:p>
    <w:p>
      <w:pPr>
        <w:pStyle w:val="ListBullet"/>
        <w:spacing w:after="40"/>
      </w:pPr>
      <w:r>
        <w:t>Total starting air capacity: sufficient for at least the number of starts required by SOLAS.</w:t>
      </w:r>
    </w:p>
    <w:p>
      <w:pPr>
        <w:pStyle w:val="Heading4"/>
      </w:pPr>
      <w:r>
        <w:t>SOLAS II-1/Regulation 26(4) — Protection Against Over-Pressure</w:t>
      </w:r>
    </w:p>
    <w:p>
      <w:pPr>
        <w:pStyle w:val="ListBullet"/>
        <w:spacing w:after="40"/>
      </w:pPr>
      <w:r>
        <w:t>Starting air system main lines shall be fitted with a safety valve set to maximum allowable working pressure.</w:t>
      </w:r>
    </w:p>
    <w:p>
      <w:pPr>
        <w:pStyle w:val="ListBullet"/>
        <w:spacing w:after="40"/>
      </w:pPr>
      <w:r>
        <w:t>Non-return valves (check valves) shall be fitted in starting air supply lines.</w:t>
      </w:r>
    </w:p>
    <w:p>
      <w:pPr>
        <w:pStyle w:val="ListBullet"/>
        <w:spacing w:after="40"/>
      </w:pPr>
      <w:r>
        <w:t>Provision for drainage of starting air mains and receivers.</w:t>
      </w:r>
    </w:p>
    <w:p>
      <w:pPr>
        <w:pStyle w:val="Heading4"/>
      </w:pPr>
      <w:r>
        <w:t>MSC/Circ.647 — Guidance on Maintenance of the Starting Air System</w:t>
      </w:r>
    </w:p>
    <w:p>
      <w:pPr>
        <w:pStyle w:val="ListBullet"/>
        <w:spacing w:after="40"/>
      </w:pPr>
      <w:r>
        <w:t>Regular checks of starting air bottle drain traps.</w:t>
      </w:r>
    </w:p>
    <w:p>
      <w:pPr>
        <w:pStyle w:val="ListBullet"/>
        <w:spacing w:after="40"/>
      </w:pPr>
      <w:r>
        <w:t>Oil carry-over from compressor to air bottles is a fire hazard — oil separators are mandatory.</w:t>
      </w:r>
    </w:p>
    <w:p>
      <w:pPr>
        <w:pStyle w:val="ListBullet"/>
        <w:spacing w:after="40"/>
      </w:pPr>
      <w:r>
        <w:t>SOLAS requires regular testing of safety valves on air receivers.</w:t>
      </w:r>
    </w:p>
    <w:p>
      <w:pPr>
        <w:pStyle w:val="ListBullet"/>
        <w:spacing w:after="40"/>
      </w:pPr>
      <w:r>
        <w:t>Unattended machinery spaces (UMS) require auto-start logic for standby compressor.</w:t>
      </w:r>
    </w:p>
    <w:p>
      <w:pPr>
        <w:pStyle w:val="Heading4"/>
      </w:pPr>
      <w:r>
        <w:t>SOLAS II-1/Regulation 30 — Dead-Ship Condition Starting</w:t>
      </w:r>
    </w:p>
    <w:p>
      <w:pPr>
        <w:pStyle w:val="ListBullet"/>
        <w:spacing w:after="40"/>
      </w:pPr>
      <w:r>
        <w:t>The emergency source of power must be able to start the main propulsion auxiliary systems.</w:t>
      </w:r>
    </w:p>
    <w:p>
      <w:pPr>
        <w:pStyle w:val="ListBullet"/>
        <w:spacing w:after="40"/>
      </w:pPr>
      <w:r>
        <w:t>For diesel ships, starting air represents the primary means of main engine starting.</w:t>
      </w:r>
    </w:p>
    <w:p>
      <w:pPr>
        <w:pStyle w:val="Heading4"/>
      </w:pPr>
      <w:r>
        <w:t>Class Requirements</w:t>
      </w:r>
    </w:p>
    <w:p>
      <w:pPr>
        <w:pStyle w:val="ListBullet"/>
        <w:spacing w:after="40"/>
      </w:pPr>
      <w:r>
        <w:t>**DNV GL, LR, ABS**: Two starting air compressors required, at least one shall be independently driven (not from the main engine).</w:t>
      </w:r>
    </w:p>
    <w:p>
      <w:pPr>
        <w:pStyle w:val="ListBullet"/>
        <w:spacing w:after="40"/>
      </w:pPr>
      <w:r>
        <w:t>Compressor safety valve: set at maximum working pressure.</w:t>
      </w:r>
    </w:p>
    <w:p>
      <w:pPr>
        <w:pStyle w:val="ListBullet"/>
        <w:spacing w:after="40"/>
      </w:pPr>
      <w:r>
        <w:t>Air receiver safety valve: set at MAWP of receiver.</w:t>
      </w:r>
    </w:p>
    <w:p>
      <w:pPr>
        <w:pStyle w:val="ListBullet"/>
        <w:spacing w:after="40"/>
      </w:pPr>
      <w:r>
        <w:t>Minimum bottle pressure for reliable ME start: 20–22 bar (varies by engine design).</w:t>
      </w:r>
    </w:p>
    <w:p>
      <w:pPr>
        <w:pStyle w:val="ListBullet"/>
        <w:spacing w:after="40"/>
      </w:pPr>
      <w:r>
        <w:t>Bottles charged to full working pressure (30 bar typical) when in port or at sea.</w:t>
      </w:r>
    </w:p>
    <w:p>
      <w:r>
        <w:t>---</w:t>
      </w:r>
    </w:p>
    <w:p>
      <w:pPr>
        <w:pStyle w:val="Heading3"/>
      </w:pPr>
      <w:r>
        <w:t>Starting Air System Components</w:t>
      </w:r>
    </w:p>
    <w:p>
      <w:pPr>
        <w:pStyle w:val="Heading4"/>
      </w:pPr>
      <w:r>
        <w:t>Air Receivers (Bottles)</w:t>
      </w:r>
    </w:p>
    <w:p>
      <w:r>
        <w:t>| Parameter | Typical Value |</w:t>
      </w:r>
    </w:p>
    <w:p>
      <w:r>
        <w:t>|-----------|--------------|</w:t>
      </w:r>
    </w:p>
    <w:p>
      <w:r>
        <w:t>| Working Pressure | 30 bar |</w:t>
      </w:r>
    </w:p>
    <w:p>
      <w:r>
        <w:t>| Safety Valve Setting | 32 bar |</w:t>
      </w:r>
    </w:p>
    <w:p>
      <w:r>
        <w:t>| Hydrostatic Test Pressure | 45 bar |</w:t>
      </w:r>
    </w:p>
    <w:p>
      <w:r>
        <w:t>| Volume | 0.5–2.0 m³ each |</w:t>
      </w:r>
    </w:p>
    <w:p>
      <w:r>
        <w:t>| Material | Carbon steel, class approved |</w:t>
      </w:r>
    </w:p>
    <w:p>
      <w:r>
        <w:t>| Inspection Interval | 2.5 years (internal), 5 years (external) |</w:t>
      </w:r>
    </w:p>
    <w:p>
      <w:pPr>
        <w:pStyle w:val="Heading4"/>
      </w:pPr>
      <w:r>
        <w:t>Compressor (Two-Stage Reciprocating)</w:t>
      </w:r>
    </w:p>
    <w:p>
      <w:r>
        <w:t>| Parameter | Value |</w:t>
      </w:r>
    </w:p>
    <w:p>
      <w:r>
        <w:t>|-----------|-------|</w:t>
      </w:r>
    </w:p>
    <w:p>
      <w:r>
        <w:t>| Type | 2-stage reciprocating |</w:t>
      </w:r>
    </w:p>
    <w:p>
      <w:r>
        <w:t>| Drive | Electric motor |</w:t>
      </w:r>
    </w:p>
    <w:p>
      <w:r>
        <w:t>| Output | 100–150 bar·l/min (10–15 m³/h) |</w:t>
      </w:r>
    </w:p>
    <w:p>
      <w:r>
        <w:t>| Max Working Pressure | 30 bar |</w:t>
      </w:r>
    </w:p>
    <w:p>
      <w:r>
        <w:t>| Inter-stage Pressure | 6–8 bar |</w:t>
      </w:r>
    </w:p>
    <w:p>
      <w:r>
        <w:t>| Cooling Method | Water-cooled (LT cooling water) |</w:t>
      </w:r>
    </w:p>
    <w:p>
      <w:r>
        <w:t>| Lubricant | SAE 30 mineral oil (non-synthetic for fire risk) |</w:t>
      </w:r>
    </w:p>
    <w:p>
      <w:r>
        <w:t>| Safety Valve (inter-stage) | Set at 9 bar |</w:t>
      </w:r>
    </w:p>
    <w:p>
      <w:r>
        <w:t>| Safety Valve (final stage) | Set at 32 bar |</w:t>
      </w:r>
    </w:p>
    <w:p>
      <w:pPr>
        <w:pStyle w:val="Heading4"/>
      </w:pPr>
      <w:r>
        <w:t>Starting Air Distribution</w:t>
      </w:r>
    </w:p>
    <w:p>
      <w:r>
        <w:t>| Consumer | Typical Pressure Required |</w:t>
      </w:r>
    </w:p>
    <w:p>
      <w:r>
        <w:t>|----------|--------------------------|</w:t>
      </w:r>
    </w:p>
    <w:p>
      <w:r>
        <w:t>| Main Engine (ME) | 25–30 bar (direct start) |</w:t>
      </w:r>
    </w:p>
    <w:p>
      <w:r>
        <w:t>| Auxiliary Engine (AE) | 20–25 bar |</w:t>
      </w:r>
    </w:p>
    <w:p>
      <w:r>
        <w:t>| Diesel Generator | 20–25 bar |</w:t>
      </w:r>
    </w:p>
    <w:p>
      <w:r>
        <w:t>| Whistle/foghorn | 6–8 bar |</w:t>
      </w:r>
    </w:p>
    <w:p>
      <w:r>
        <w:t>| Control Air | 6–7 bar (reduced through PRV) |</w:t>
      </w:r>
    </w:p>
    <w:p>
      <w:r>
        <w:t>---</w:t>
      </w:r>
    </w:p>
    <w:p>
      <w:pPr>
        <w:pStyle w:val="Heading3"/>
      </w:pPr>
      <w:r>
        <w:t>Compressor Operating Procedure</w:t>
      </w:r>
    </w:p>
    <w:p>
      <w:pPr>
        <w:pStyle w:val="Heading4"/>
      </w:pPr>
      <w:r>
        <w:t>Pre-Start Checks</w:t>
      </w:r>
    </w:p>
    <w:p>
      <w:r>
        <w:t>1. Check LO level in compressor crankcase.</w:t>
      </w:r>
    </w:p>
    <w:p>
      <w:r>
        <w:t>2. Check cooling water supply — ensure CW valves open.</w:t>
      </w:r>
    </w:p>
    <w:p>
      <w:r>
        <w:t>3. Check inter-stage and final-stage drain valves (should be closed for normal start, open briefly to drain before start).</w:t>
      </w:r>
    </w:p>
    <w:p>
      <w:r>
        <w:t>4. Verify air bottle drain valves are closed.</w:t>
      </w:r>
    </w:p>
    <w:p>
      <w:r>
        <w:t>5. Check power supply, motor starter, isolator.</w:t>
      </w:r>
    </w:p>
    <w:p>
      <w:r>
        <w:t>6. Confirm compressor is not isolated by maintenance.</w:t>
      </w:r>
    </w:p>
    <w:p>
      <w:pPr>
        <w:pStyle w:val="Heading4"/>
      </w:pPr>
      <w:r>
        <w:t>Start Sequence</w:t>
      </w:r>
    </w:p>
    <w:p>
      <w:r>
        <w:t>1. Open cooling water supply valve to compressor.</w:t>
      </w:r>
    </w:p>
    <w:p>
      <w:r>
        <w:t>2. Close all drain valves.</w:t>
      </w:r>
    </w:p>
    <w:p>
      <w:r>
        <w:t>3. Start compressor motor.</w:t>
      </w:r>
    </w:p>
    <w:p>
      <w:r>
        <w:t>4. Observe inter-stage pressure: should build to 6–8 bar within 1–2 minutes.</w:t>
      </w:r>
    </w:p>
    <w:p>
      <w:r>
        <w:t>5. Observe delivery temperature: should stabilise below 150°C.</w:t>
      </w:r>
    </w:p>
    <w:p>
      <w:r>
        <w:t>6. Monitor LO pressure: minimum 1.5 bar.</w:t>
      </w:r>
    </w:p>
    <w:p>
      <w:r>
        <w:t>7. Allow to run until bottle pressure reaches set point (usually 30 bar).</w:t>
      </w:r>
    </w:p>
    <w:p>
      <w:r>
        <w:t>8. Compressor auto-stops at upper setpoint (auto-stop controller).</w:t>
      </w:r>
    </w:p>
    <w:p>
      <w:pPr>
        <w:pStyle w:val="Heading4"/>
      </w:pPr>
      <w:r>
        <w:t>Draining Procedure (During Running)</w:t>
      </w:r>
    </w:p>
    <w:p>
      <w:pPr>
        <w:pStyle w:val="ListBullet"/>
        <w:spacing w:after="40"/>
      </w:pPr>
      <w:r>
        <w:t>Open drain valve briefly (5–10 seconds) every 30 minutes to remove water and oil condensate.</w:t>
      </w:r>
    </w:p>
    <w:p>
      <w:pPr>
        <w:pStyle w:val="ListBullet"/>
        <w:spacing w:after="40"/>
      </w:pPr>
      <w:r>
        <w:t>At each start: drain before charging to prevent condensate slugging.</w:t>
      </w:r>
    </w:p>
    <w:p>
      <w:pPr>
        <w:pStyle w:val="ListBullet"/>
        <w:spacing w:after="40"/>
      </w:pPr>
      <w:r>
        <w:t>If drain water appears oily: investigate oil carry-over; may indicate piston ring or valve wear.</w:t>
      </w:r>
    </w:p>
    <w:p>
      <w:pPr>
        <w:pStyle w:val="ListBullet"/>
        <w:spacing w:after="40"/>
      </w:pPr>
      <w:r>
        <w:t>Drain to oily water collecting tank; do NOT drain to bilge directly.</w:t>
      </w:r>
    </w:p>
    <w:p>
      <w:r>
        <w:t>---</w:t>
      </w:r>
    </w:p>
    <w:p>
      <w:pPr>
        <w:pStyle w:val="Heading3"/>
      </w:pPr>
      <w:r>
        <w:t>Cross-Connection and Emergency Operations</w:t>
      </w:r>
    </w:p>
    <w:p>
      <w:pPr>
        <w:pStyle w:val="Heading4"/>
      </w:pPr>
      <w:r>
        <w:t>Cross-Connection Valve</w:t>
      </w:r>
    </w:p>
    <w:p>
      <w:pPr>
        <w:pStyle w:val="ListBullet"/>
        <w:spacing w:after="40"/>
      </w:pPr>
      <w:r>
        <w:t>Links Air Bottle 1 to Air Bottle 2.</w:t>
      </w:r>
    </w:p>
    <w:p>
      <w:pPr>
        <w:pStyle w:val="ListBullet"/>
        <w:spacing w:after="40"/>
      </w:pPr>
      <w:r>
        <w:t>Normally CLOSED — kept separate for redundancy.</w:t>
      </w:r>
    </w:p>
    <w:p>
      <w:pPr>
        <w:pStyle w:val="ListBullet"/>
        <w:spacing w:after="40"/>
      </w:pPr>
      <w:r>
        <w:t>**Open** when:</w:t>
      </w:r>
    </w:p>
    <w:p>
      <w:r>
        <w:t xml:space="preserve">  - One bottle is empty/low — temporarily supply from the other.</w:t>
      </w:r>
    </w:p>
    <w:p>
      <w:r>
        <w:t xml:space="preserve">  - Testing cross-connection (periodic test per SMS).</w:t>
      </w:r>
    </w:p>
    <w:p>
      <w:r>
        <w:t xml:space="preserve">  - One bottle is isolated for maintenance.</w:t>
      </w:r>
    </w:p>
    <w:p>
      <w:pPr>
        <w:pStyle w:val="ListBullet"/>
        <w:spacing w:after="40"/>
      </w:pPr>
      <w:r>
        <w:t>**Close** after emergency use to restore separation.</w:t>
      </w:r>
    </w:p>
    <w:p>
      <w:pPr>
        <w:pStyle w:val="Heading4"/>
      </w:pPr>
      <w:r>
        <w:t>Starting Air System Failure Response</w:t>
      </w:r>
    </w:p>
    <w:p>
      <w:r>
        <w:t>1. Check bottle pressures — below 20 bar triggers alarm.</w:t>
      </w:r>
    </w:p>
    <w:p>
      <w:r>
        <w:t>2. If ME start attempted with low air: starting failure will result.</w:t>
      </w:r>
    </w:p>
    <w:p>
      <w:r>
        <w:t>3. Start both compressors immediately if low pressure.</w:t>
      </w:r>
    </w:p>
    <w:p>
      <w:r>
        <w:t>4. Cross-connect bottles if one side low.</w:t>
      </w:r>
    </w:p>
    <w:p>
      <w:r>
        <w:t>5. Check drain valves — if open, close and rebuild pressure.</w:t>
      </w:r>
    </w:p>
    <w:p>
      <w:r>
        <w:t>6. If compressors fail: consult engine order/emergency procedure.</w:t>
      </w:r>
    </w:p>
    <w:p>
      <w:r>
        <w:t>7. Log all events; report to master if ME cannot start.</w:t>
      </w:r>
    </w:p>
    <w:p>
      <w:r>
        <w:t>---</w:t>
      </w:r>
    </w:p>
    <w:p>
      <w:pPr>
        <w:pStyle w:val="Heading3"/>
      </w:pPr>
      <w:r>
        <w:t>Safety Systems</w:t>
      </w:r>
    </w:p>
    <w:p>
      <w:pPr>
        <w:pStyle w:val="Heading4"/>
      </w:pPr>
      <w:r>
        <w:t>Non-Return Valves (NRVs)</w:t>
      </w:r>
    </w:p>
    <w:p>
      <w:pPr>
        <w:pStyle w:val="ListBullet"/>
        <w:spacing w:after="40"/>
      </w:pPr>
      <w:r>
        <w:t>Fitted between compressor and air bottle — prevent reverse flow if bottle pressure &gt; delivery.</w:t>
      </w:r>
    </w:p>
    <w:p>
      <w:pPr>
        <w:pStyle w:val="ListBullet"/>
        <w:spacing w:after="40"/>
      </w:pPr>
      <w:r>
        <w:t>Fitted between each air bottle and the main starting air line.</w:t>
      </w:r>
    </w:p>
    <w:p>
      <w:pPr>
        <w:pStyle w:val="ListBullet"/>
        <w:spacing w:after="40"/>
      </w:pPr>
      <w:r>
        <w:t>Fitted before each consumer connection.</w:t>
      </w:r>
    </w:p>
    <w:p>
      <w:pPr>
        <w:pStyle w:val="Heading4"/>
      </w:pPr>
      <w:r>
        <w:t>Safety Relief Valves</w:t>
      </w:r>
    </w:p>
    <w:p>
      <w:r>
        <w:t>| Location | Set Pressure |</w:t>
      </w:r>
    </w:p>
    <w:p>
      <w:r>
        <w:t>|----------|-------------|</w:t>
      </w:r>
    </w:p>
    <w:p>
      <w:r>
        <w:t>| Inter-stage separator | 9 bar |</w:t>
      </w:r>
    </w:p>
    <w:p>
      <w:r>
        <w:t>| Final stage cooler | 32 bar |</w:t>
      </w:r>
    </w:p>
    <w:p>
      <w:r>
        <w:t>| Air Bottle 1 | 32 bar |</w:t>
      </w:r>
    </w:p>
    <w:p>
      <w:r>
        <w:t>| Air Bottle 2 | 32 bar |</w:t>
      </w:r>
    </w:p>
    <w:p>
      <w:pPr>
        <w:pStyle w:val="Heading4"/>
      </w:pPr>
      <w:r>
        <w:t>Fusible Plug</w:t>
      </w:r>
    </w:p>
    <w:p>
      <w:pPr>
        <w:pStyle w:val="ListBullet"/>
        <w:spacing w:after="40"/>
      </w:pPr>
      <w:r>
        <w:t>Fitted in some air receivers as a thermal protection device.</w:t>
      </w:r>
    </w:p>
    <w:p>
      <w:pPr>
        <w:pStyle w:val="ListBullet"/>
        <w:spacing w:after="40"/>
      </w:pPr>
      <w:r>
        <w:t>Melts at 70–90°C to release air if receiver overheats (e.g., in a fire).</w:t>
      </w:r>
    </w:p>
    <w:p>
      <w:pPr>
        <w:pStyle w:val="ListBullet"/>
        <w:spacing w:after="40"/>
      </w:pPr>
      <w:r>
        <w:t>Do not reuse — replace after operation.</w:t>
      </w:r>
    </w:p>
    <w:p>
      <w:pPr>
        <w:pStyle w:val="Heading4"/>
      </w:pPr>
      <w:r>
        <w:t>Oil/Water Separator (Moisture Separator)</w:t>
      </w:r>
    </w:p>
    <w:p>
      <w:pPr>
        <w:pStyle w:val="ListBullet"/>
        <w:spacing w:after="40"/>
      </w:pPr>
      <w:r>
        <w:t>Fitted after each compression stage and on compressor discharge line.</w:t>
      </w:r>
    </w:p>
    <w:p>
      <w:pPr>
        <w:pStyle w:val="ListBullet"/>
        <w:spacing w:after="40"/>
      </w:pPr>
      <w:r>
        <w:t>Removes oil droplets and water from compressed air.</w:t>
      </w:r>
    </w:p>
    <w:p>
      <w:pPr>
        <w:pStyle w:val="ListBullet"/>
        <w:spacing w:after="40"/>
      </w:pPr>
      <w:r>
        <w:t>Automatic drain trap or manual drain valve.</w:t>
      </w:r>
    </w:p>
    <w:p>
      <w:pPr>
        <w:pStyle w:val="ListBullet"/>
        <w:spacing w:after="40"/>
      </w:pPr>
      <w:r>
        <w:t>Blocked separator: high back pressure, reduced efficiency, oil carry-over risk.</w:t>
      </w:r>
    </w:p>
    <w:p>
      <w:r>
        <w:t>---</w:t>
      </w:r>
    </w:p>
    <w:p>
      <w:pPr>
        <w:pStyle w:val="Heading3"/>
      </w:pPr>
      <w:r>
        <w:t>Auto-Start Logic (UMS — Unattended Machinery Spaces)</w:t>
      </w:r>
    </w:p>
    <w:p>
      <w:r>
        <w:t>| Condition | Action |</w:t>
      </w:r>
    </w:p>
    <w:p>
      <w:r>
        <w:t>|-----------|--------|</w:t>
      </w:r>
    </w:p>
    <w:p>
      <w:r>
        <w:t>| Bottle pressure &lt; 26 bar | Start duty compressor |</w:t>
      </w:r>
    </w:p>
    <w:p>
      <w:r>
        <w:t>| Bottle pressure &lt; 22 bar | Start standby compressor |</w:t>
      </w:r>
    </w:p>
    <w:p>
      <w:r>
        <w:t>| Bottle pressure &lt; 20 bar | Low pressure ALARM |</w:t>
      </w:r>
    </w:p>
    <w:p>
      <w:r>
        <w:t>| Bottle pressure &lt; 15 bar | Low-low pressure ALARM; me start not possible |</w:t>
      </w:r>
    </w:p>
    <w:p>
      <w:r>
        <w:t>| Bottle pressure = 30 bar | Stop running compressor |</w:t>
      </w:r>
    </w:p>
    <w:p>
      <w:r>
        <w:t>| Compressor fault | Alarm, start standby |</w:t>
      </w:r>
    </w:p>
    <w:p>
      <w:r>
        <w:t>---</w:t>
      </w:r>
    </w:p>
    <w:p>
      <w:pPr>
        <w:pStyle w:val="Heading3"/>
      </w:pPr>
      <w:r>
        <w:t>Starting Air Contamination — Fire Risk</w:t>
      </w:r>
    </w:p>
    <w:p>
      <w:r>
        <w:t>SOLAS requirement: Oil contamination of starting air systems is a significant fire hazard.</w:t>
      </w:r>
    </w:p>
    <w:p>
      <w:pPr>
        <w:pStyle w:val="ListBullet"/>
        <w:spacing w:after="40"/>
      </w:pPr>
      <w:r>
        <w:t>Oil/air mixture in high-pressure system can auto-ignite (diesel effect).</w:t>
      </w:r>
    </w:p>
    <w:p>
      <w:pPr>
        <w:pStyle w:val="ListBullet"/>
        <w:spacing w:after="40"/>
      </w:pPr>
      <w:r>
        <w:t>Keep crankcase oil level correct — overfilling leads to carry-over.</w:t>
      </w:r>
    </w:p>
    <w:p>
      <w:pPr>
        <w:pStyle w:val="ListBullet"/>
        <w:spacing w:after="40"/>
      </w:pPr>
      <w:r>
        <w:t>Change compressor oil at manufacturer's interval (typically 1000–2000 hours).</w:t>
      </w:r>
    </w:p>
    <w:p>
      <w:pPr>
        <w:pStyle w:val="ListBullet"/>
        <w:spacing w:after="40"/>
      </w:pPr>
      <w:r>
        <w:t>Clean oil separators and filters regularly.</w:t>
      </w:r>
    </w:p>
    <w:p>
      <w:pPr>
        <w:pStyle w:val="ListBullet"/>
        <w:spacing w:after="40"/>
      </w:pPr>
      <w:r>
        <w:t>If oil smell from drain: investigate immediately.</w:t>
      </w:r>
    </w:p>
    <w:p>
      <w:r>
        <w:t>---</w:t>
      </w:r>
    </w:p>
    <w:p>
      <w:pPr>
        <w:pStyle w:val="Heading3"/>
      </w:pPr>
      <w:r>
        <w:t>Typical Starting Air Consumption</w:t>
      </w:r>
    </w:p>
    <w:p>
      <w:r>
        <w:t>| Engine Type | Air Per Start | Starts Per Bottle (30 bar, 1m³) |</w:t>
      </w:r>
    </w:p>
    <w:p>
      <w:r>
        <w:t>|-------------|--------------|--------------------------------|</w:t>
      </w:r>
    </w:p>
    <w:p>
      <w:r>
        <w:t>| ME (4-stroke reversible) | ~0.6–1.5 m³ at 25 bar | 8–15 starts |</w:t>
      </w:r>
    </w:p>
    <w:p>
      <w:r>
        <w:t>| ME (2-stroke direct) | ~1.5–3.0 m³ at 25 bar | 5–8 starts |</w:t>
      </w:r>
    </w:p>
    <w:p>
      <w:r>
        <w:t>| AE/DG | ~0.3–0.6 m³ at 20 bar | 15–25 starts |</w:t>
      </w:r>
    </w:p>
    <w:p>
      <w:r>
        <w:t>---</w:t>
      </w:r>
    </w:p>
    <w:p>
      <w:pPr>
        <w:pStyle w:val="Heading3"/>
      </w:pPr>
      <w:r>
        <w:t>References</w:t>
      </w:r>
    </w:p>
    <w:p>
      <w:pPr>
        <w:pStyle w:val="ListBullet"/>
        <w:spacing w:after="40"/>
      </w:pPr>
      <w:r>
        <w:t>SOLAS Chapter II-1, Regulation 26 — Starting Arrangements for Main Propulsion Machinery</w:t>
      </w:r>
    </w:p>
    <w:p>
      <w:pPr>
        <w:pStyle w:val="ListBullet"/>
        <w:spacing w:after="40"/>
      </w:pPr>
      <w:r>
        <w:t>IMO MSC/Circ.647 — Guidance on Maintenance of the Starting Air System</w:t>
      </w:r>
    </w:p>
    <w:p>
      <w:pPr>
        <w:pStyle w:val="ListBullet"/>
        <w:spacing w:after="40"/>
      </w:pPr>
      <w:r>
        <w:t>IACS UR M3 (2016) — Starting Air Systems for Main Propulsion Diesel Engines</w:t>
      </w:r>
    </w:p>
    <w:p>
      <w:pPr>
        <w:pStyle w:val="ListBullet"/>
        <w:spacing w:after="40"/>
      </w:pPr>
      <w:r>
        <w:t>DNV GL Rules for Classification, Ship Part 4 Chapter 3 — Rotating Machinery</w:t>
      </w:r>
    </w:p>
    <w:p>
      <w:pPr>
        <w:pStyle w:val="ListBullet"/>
        <w:spacing w:after="40"/>
      </w:pPr>
      <w:r>
        <w:t>Sperre AS: HV Compressor Series — Operation and Maintenance Manual</w:t>
      </w:r>
    </w:p>
    <w:p>
      <w:pPr>
        <w:pStyle w:val="ListBullet"/>
        <w:spacing w:after="40"/>
      </w:pPr>
      <w:r>
        <w:t>Hamworthy/Hatlapa: Air Compressor Manual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