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Auto Load Sharing &amp; Preferential Trip</w:t>
      </w:r>
    </w:p>
    <w:p>
      <w:pPr>
        <w:jc w:val="center"/>
      </w:pPr>
      <w:r>
        <w:rPr>
          <w:color w:val="646464"/>
          <w:sz w:val="24"/>
        </w:rPr>
        <w:t>Electrical &amp; Power</w:t>
      </w:r>
    </w:p>
    <w:p>
      <w:pPr>
        <w:jc w:val="center"/>
      </w:pPr>
      <w:r>
        <w:rPr>
          <w:color w:val="505050"/>
          <w:sz w:val="20"/>
        </w:rPr>
        <w:t>Automatic load sharing between parallel generators with isochronous/droop mode selector and preferential trip system for non-essential loads.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Automatic load sharing between parallel generators with isochronous/droop mode selector and preferential trip system for non-essential loads.</w:t>
      </w:r>
    </w:p>
    <w:p>
      <w:pPr>
        <w:pStyle w:val="Heading2"/>
      </w:pPr>
      <w:r>
        <w:t>Key Features</w:t>
      </w:r>
    </w:p>
    <w:p>
      <w:pPr>
        <w:pStyle w:val="ListBullet"/>
      </w:pPr>
      <w:r>
        <w:t>Isochronous and droop mode load sharing with live kW/kVAr meters.</w:t>
      </w:r>
    </w:p>
    <w:p>
      <w:pPr>
        <w:pStyle w:val="ListBullet"/>
      </w:pPr>
      <w:r>
        <w:t>Load sharing error display and imbalance detection.</w:t>
      </w:r>
    </w:p>
    <w:p>
      <w:pPr>
        <w:pStyle w:val="ListBullet"/>
      </w:pPr>
      <w:r>
        <w:t>Preferential trip panel with 80/90/95% bus load setpoints.</w:t>
      </w:r>
    </w:p>
    <w:p>
      <w:pPr>
        <w:pStyle w:val="ListBullet"/>
      </w:pPr>
      <w:r>
        <w:t>Live load curve trend chart showing 60-second history.</w:t>
      </w:r>
    </w:p>
    <w:p>
      <w:pPr>
        <w:pStyle w:val="ListBullet"/>
      </w:pPr>
      <w:r>
        <w:t>Four scenarios: Overload Trip Sequence, Manual Restoration, Load Imbalance, DG2 Trip.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GENERATOR METERS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BUS DIAGRAM &amp; LOAD TREND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ALARMS &amp; SETPOINTS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BUS SUMMARY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PREFERENTIAL TRIP PANEL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  <w:tr>
        <w:tc>
          <w:tcPr>
            <w:tcW w:type="dxa" w:w="4320"/>
          </w:tcPr>
          <w:p>
            <w:r>
              <w:t>SCENARIO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1"/>
      </w:pPr>
      <w:r>
        <w:t>5. Training Scenarios</w:t>
      </w:r>
    </w:p>
    <w:p>
      <w:r>
        <w:t>Scenario information will be displayed in the simulator modal on launch. Follow the on-screen checklist to complete each training objective.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reference</w:t>
      </w:r>
    </w:p>
    <w:p>
      <w:pPr>
        <w:pStyle w:val="Heading2"/>
      </w:pPr>
      <w:r>
        <w:t>Auto Load Sharing &amp; Preferential Trip — Technical Reference</w:t>
      </w:r>
    </w:p>
    <w:p>
      <w:pPr>
        <w:pStyle w:val="Heading3"/>
      </w:pPr>
      <w:r>
        <w:t>Overview</w:t>
      </w:r>
    </w:p>
    <w:p>
      <w:r>
        <w:t>When two or more generators operate in parallel on the same busbar, a load sharing system ensures each machine carries a proportional share of the total load. If total demand exceeds generator capacity, a preferential trip system automatically disconnects non-essential loads to protect the generators.</w:t>
      </w:r>
    </w:p>
    <w:p>
      <w:pPr>
        <w:pStyle w:val="Heading3"/>
      </w:pPr>
      <w:r>
        <w:t>Regulatory Basis</w:t>
      </w:r>
    </w:p>
    <w:p>
      <w:pPr>
        <w:pStyle w:val="ListBullet"/>
        <w:spacing w:after="40"/>
      </w:pPr>
      <w:r>
        <w:t>**SOLAS II-1/Reg.41** — Main and emergency sources of electrical power</w:t>
      </w:r>
    </w:p>
    <w:p>
      <w:pPr>
        <w:pStyle w:val="ListBullet"/>
        <w:spacing w:after="40"/>
      </w:pPr>
      <w:r>
        <w:t>**IEC 60092-301** — Marine generators in parallel operation</w:t>
      </w:r>
    </w:p>
    <w:p>
      <w:pPr>
        <w:pStyle w:val="ListBullet"/>
        <w:spacing w:after="40"/>
      </w:pPr>
      <w:r>
        <w:t>**IEC 60092-302** — Switchboards — protection requirements</w:t>
      </w:r>
    </w:p>
    <w:p>
      <w:pPr>
        <w:pStyle w:val="ListBullet"/>
        <w:spacing w:after="40"/>
      </w:pPr>
      <w:r>
        <w:t>**Classification Rules** (DNV, LR, ABS) — Preferential trip setpoints</w:t>
      </w:r>
    </w:p>
    <w:p>
      <w:pPr>
        <w:pStyle w:val="Heading3"/>
      </w:pPr>
      <w:r>
        <w:t>Load Sharing Methods</w:t>
      </w:r>
    </w:p>
    <w:p>
      <w:pPr>
        <w:pStyle w:val="Heading4"/>
      </w:pPr>
      <w:r>
        <w:t>Isochronous (Equal Frequency) Mode</w:t>
      </w:r>
    </w:p>
    <w:p>
      <w:pPr>
        <w:pStyle w:val="ListBullet"/>
        <w:spacing w:after="40"/>
      </w:pPr>
      <w:r>
        <w:t>Both generators maintain exactly 60.0 Hz regardless of load</w:t>
      </w:r>
    </w:p>
    <w:p>
      <w:pPr>
        <w:pStyle w:val="ListBullet"/>
        <w:spacing w:after="40"/>
      </w:pPr>
      <w:r>
        <w:t>Load is shared equally (or as per setpoint) via load sharing relay</w:t>
      </w:r>
    </w:p>
    <w:p>
      <w:pPr>
        <w:pStyle w:val="ListBullet"/>
        <w:spacing w:after="40"/>
      </w:pPr>
      <w:r>
        <w:t>Requires interconnection between governor controllers</w:t>
      </w:r>
    </w:p>
    <w:p>
      <w:pPr>
        <w:pStyle w:val="ListBullet"/>
        <w:spacing w:after="40"/>
      </w:pPr>
      <w:r>
        <w:t>Result: Very stable frequency, exact proportional sharing</w:t>
      </w:r>
    </w:p>
    <w:p>
      <w:pPr>
        <w:pStyle w:val="Heading4"/>
      </w:pPr>
      <w:r>
        <w:t>Droop Mode</w:t>
      </w:r>
    </w:p>
    <w:p>
      <w:pPr>
        <w:pStyle w:val="ListBullet"/>
        <w:spacing w:after="40"/>
      </w:pPr>
      <w:r>
        <w:t>Each generator has a frequency droop characteristic (typically 3–5%)</w:t>
      </w:r>
    </w:p>
    <w:p>
      <w:pPr>
        <w:pStyle w:val="ListBullet"/>
        <w:spacing w:after="40"/>
      </w:pPr>
      <w:r>
        <w:t>As load increases, frequency drops slightly — this naturally "tilts" load between machines</w:t>
      </w:r>
    </w:p>
    <w:p>
      <w:pPr>
        <w:pStyle w:val="ListBullet"/>
        <w:spacing w:after="40"/>
      </w:pPr>
      <w:r>
        <w:t>At 0% load: machine runs at 100% rated speed</w:t>
      </w:r>
    </w:p>
    <w:p>
      <w:pPr>
        <w:pStyle w:val="ListBullet"/>
        <w:spacing w:after="40"/>
      </w:pPr>
      <w:r>
        <w:t>At 100% load: machine drops to ~95–97% speed</w:t>
      </w:r>
    </w:p>
    <w:p>
      <w:pPr>
        <w:pStyle w:val="ListBullet"/>
        <w:spacing w:after="40"/>
      </w:pPr>
      <w:r>
        <w:t>Result: Inherent load sharing without interconnect, but frequency varies</w:t>
      </w:r>
    </w:p>
    <w:p>
      <w:pPr>
        <w:pStyle w:val="Heading4"/>
      </w:pPr>
      <w:r>
        <w:t>Load Sharing Error</w:t>
      </w:r>
    </w:p>
    <w:p>
      <w:pPr>
        <w:pStyle w:val="ListBullet"/>
        <w:spacing w:after="40"/>
      </w:pPr>
      <w:r>
        <w:t>**Positive error (&gt;±5%):** One machine taking more than its share</w:t>
      </w:r>
    </w:p>
    <w:p>
      <w:pPr>
        <w:pStyle w:val="ListBullet"/>
        <w:spacing w:after="40"/>
      </w:pPr>
      <w:r>
        <w:t>**Negative error (&gt;±5%):** One machine running light</w:t>
      </w:r>
    </w:p>
    <w:p>
      <w:pPr>
        <w:pStyle w:val="ListBullet"/>
        <w:spacing w:after="40"/>
      </w:pPr>
      <w:r>
        <w:t>Causes: Governor droop mismatch, fuel rack sticking, sensor fault</w:t>
      </w:r>
    </w:p>
    <w:p>
      <w:pPr>
        <w:pStyle w:val="ListBullet"/>
        <w:spacing w:after="40"/>
      </w:pPr>
      <w:r>
        <w:t>Correction: Adjust isochronous set-point or governor droop setting</w:t>
      </w:r>
    </w:p>
    <w:p>
      <w:pPr>
        <w:pStyle w:val="Heading3"/>
      </w:pPr>
      <w:r>
        <w:t>kW / kVAr Sharing</w:t>
      </w:r>
    </w:p>
    <w:p>
      <w:pPr>
        <w:pStyle w:val="Heading4"/>
      </w:pPr>
      <w:r>
        <w:t>kW (Active Power) Sharing</w:t>
      </w:r>
    </w:p>
    <w:p>
      <w:r>
        <w:t>Controlled by governor speed/fuel setting:</w:t>
      </w:r>
    </w:p>
    <w:p>
      <w:pPr>
        <w:pStyle w:val="ListBullet"/>
        <w:spacing w:after="40"/>
      </w:pPr>
      <w:r>
        <w:t>Increase fuel → generator frequency rises → it takes more kW</w:t>
      </w:r>
    </w:p>
    <w:p>
      <w:pPr>
        <w:pStyle w:val="ListBullet"/>
        <w:spacing w:after="40"/>
      </w:pPr>
      <w:r>
        <w:t>Decrease fuel → generator frequency drops → it sheds kW</w:t>
      </w:r>
    </w:p>
    <w:p>
      <w:pPr>
        <w:pStyle w:val="Heading4"/>
      </w:pPr>
      <w:r>
        <w:t>kVAr (Reactive Power) Sharing</w:t>
      </w:r>
    </w:p>
    <w:p>
      <w:r>
        <w:t>Controlled by AVR voltage setting:</w:t>
      </w:r>
    </w:p>
    <w:p>
      <w:pPr>
        <w:pStyle w:val="ListBullet"/>
        <w:spacing w:after="40"/>
      </w:pPr>
      <w:r>
        <w:t>Increase AVR voltage → generator exports reactive power (lagging)</w:t>
      </w:r>
    </w:p>
    <w:p>
      <w:pPr>
        <w:pStyle w:val="ListBullet"/>
        <w:spacing w:after="40"/>
      </w:pPr>
      <w:r>
        <w:t>Decrease AVR voltage → generator absorbs reactive power (leading)</w:t>
      </w:r>
    </w:p>
    <w:p>
      <w:pPr>
        <w:pStyle w:val="ListBullet"/>
        <w:spacing w:after="40"/>
      </w:pPr>
      <w:r>
        <w:t>Mismatched kVAr sharing → circulating reactive currents → heating</w:t>
      </w:r>
    </w:p>
    <w:p>
      <w:pPr>
        <w:pStyle w:val="Heading3"/>
      </w:pPr>
      <w:r>
        <w:t>Preferential Trip System</w:t>
      </w:r>
    </w:p>
    <w:p>
      <w:pPr>
        <w:pStyle w:val="Heading4"/>
      </w:pPr>
      <w:r>
        <w:t>Purpose</w:t>
      </w:r>
    </w:p>
    <w:p>
      <w:r>
        <w:t>Protect the running generators from overload by automatically disconnecting non-essential loads in a pre-defined sequence.</w:t>
      </w:r>
    </w:p>
    <w:p>
      <w:pPr>
        <w:pStyle w:val="Heading4"/>
      </w:pPr>
      <w:r>
        <w:t>Trip Sequence (Typical)</w:t>
      </w:r>
    </w:p>
    <w:p>
      <w:r>
        <w:t>| Level | Bus Load | Action |</w:t>
      </w:r>
    </w:p>
    <w:p>
      <w:r>
        <w:t>|-------|----------|--------|</w:t>
      </w:r>
    </w:p>
    <w:p>
      <w:r>
        <w:t>| Warning | 80% | Alarm — standby DG start command |</w:t>
      </w:r>
    </w:p>
    <w:p>
      <w:r>
        <w:t>| Level 1 Trip | 90% | Non-essential group 1 (accommodation fans, entertainment) |</w:t>
      </w:r>
    </w:p>
    <w:p>
      <w:r>
        <w:t>| Level 2 Trip | 95% | Non-essential group 2 (HVAC, workshop, laundry) |</w:t>
      </w:r>
    </w:p>
    <w:p>
      <w:r>
        <w:t>| Emergency | 100% | All non-essential loads + standby DG start |</w:t>
      </w:r>
    </w:p>
    <w:p>
      <w:pPr>
        <w:pStyle w:val="Heading4"/>
      </w:pPr>
      <w:r>
        <w:t>Manual Restore</w:t>
      </w:r>
    </w:p>
    <w:p>
      <w:r>
        <w:t>After a preferential trip, loads are manually restored by the engineer once:</w:t>
      </w:r>
    </w:p>
    <w:p>
      <w:r>
        <w:t>1. Additional generator capacity is online</w:t>
      </w:r>
    </w:p>
    <w:p>
      <w:r>
        <w:t>2. Bus load has reduced to safe level</w:t>
      </w:r>
    </w:p>
    <w:p>
      <w:r>
        <w:t>3. Fault (if any) is cleared</w:t>
      </w:r>
    </w:p>
    <w:p>
      <w:pPr>
        <w:pStyle w:val="Heading4"/>
      </w:pPr>
      <w:r>
        <w:t>Why Not Auto-Restore?</w:t>
      </w:r>
    </w:p>
    <w:p>
      <w:r>
        <w:t>Auto-restoration of tripped loads could cause re-overload. SOLAS requires that preferential trip loads do not auto-restore without operator action.</w:t>
      </w:r>
    </w:p>
    <w:p>
      <w:pPr>
        <w:pStyle w:val="Heading3"/>
      </w:pPr>
      <w:r>
        <w:t>Generator Overload Protection</w:t>
      </w:r>
    </w:p>
    <w:p>
      <w:r>
        <w:t>| Setting | Level | Action |</w:t>
      </w:r>
    </w:p>
    <w:p>
      <w:r>
        <w:t>|---------|-------|--------|</w:t>
      </w:r>
    </w:p>
    <w:p>
      <w:r>
        <w:t>| 80% rated kW | Warning | Audible/visual alarm |</w:t>
      </w:r>
    </w:p>
    <w:p>
      <w:r>
        <w:t>| 90% rated kW | High Alarm | Start standby generator command |</w:t>
      </w:r>
    </w:p>
    <w:p>
      <w:r>
        <w:t>| 100% rated kW | Overload | Trip non-essential loads, alarm |</w:t>
      </w:r>
    </w:p>
    <w:p>
      <w:r>
        <w:t>| 105% rated kW (timed) | Emergency | Generator breaker trip if sustained |</w:t>
      </w:r>
    </w:p>
    <w:p>
      <w:pPr>
        <w:pStyle w:val="Heading3"/>
      </w:pPr>
      <w:r>
        <w:t>Load Curve Monitoring</w:t>
      </w:r>
    </w:p>
    <w:p>
      <w:r>
        <w:t>A rolling 60-second load trend allows engineers to:</w:t>
      </w:r>
    </w:p>
    <w:p>
      <w:pPr>
        <w:pStyle w:val="ListBullet"/>
        <w:spacing w:after="40"/>
      </w:pPr>
      <w:r>
        <w:t>Anticipate upcoming high demand (e.g., bow thruster start)</w:t>
      </w:r>
    </w:p>
    <w:p>
      <w:pPr>
        <w:pStyle w:val="ListBullet"/>
        <w:spacing w:after="40"/>
      </w:pPr>
      <w:r>
        <w:t>Verify load shedding effect</w:t>
      </w:r>
    </w:p>
    <w:p>
      <w:pPr>
        <w:pStyle w:val="ListBullet"/>
        <w:spacing w:after="40"/>
      </w:pPr>
      <w:r>
        <w:t>Optimise generator running hours</w:t>
      </w:r>
    </w:p>
    <w:p>
      <w:pPr>
        <w:pStyle w:val="Heading3"/>
      </w:pPr>
      <w:r>
        <w:t>Power Factor Considerations</w:t>
      </w:r>
    </w:p>
    <w:p>
      <w:pPr>
        <w:pStyle w:val="ListBullet"/>
        <w:spacing w:after="40"/>
      </w:pPr>
      <w:r>
        <w:t>Low PF (&lt;0.8) indicates excessive reactive load — check AVR settings</w:t>
      </w:r>
    </w:p>
    <w:p>
      <w:pPr>
        <w:pStyle w:val="ListBullet"/>
        <w:spacing w:after="40"/>
      </w:pPr>
      <w:r>
        <w:t>Generators should share kVAr proportionally</w:t>
      </w:r>
    </w:p>
    <w:p>
      <w:pPr>
        <w:pStyle w:val="ListBullet"/>
        <w:spacing w:after="40"/>
      </w:pPr>
      <w:r>
        <w:t>Circulating reactive current = kVAr imbalance between parallel machines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