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/>
    <w:p>
      <w:pPr>
        <w:jc w:val="center"/>
      </w:pPr>
      <w:r>
        <w:rPr>
          <w:b/>
          <w:color w:val="00788C"/>
          <w:sz w:val="28"/>
        </w:rPr>
        <w:t>BlueSim Training Guide</w:t>
      </w:r>
    </w:p>
    <w:p>
      <w:pPr>
        <w:jc w:val="center"/>
      </w:pPr>
      <w:r>
        <w:rPr>
          <w:b/>
          <w:sz w:val="48"/>
        </w:rPr>
        <w:t>Dry Bulk Carrier Simulator</w:t>
      </w:r>
    </w:p>
    <w:p>
      <w:pPr>
        <w:jc w:val="center"/>
      </w:pPr>
      <w:r>
        <w:rPr>
          <w:color w:val="646464"/>
          <w:sz w:val="24"/>
        </w:rPr>
        <w:t>Cargo Simulators</w:t>
      </w:r>
    </w:p>
    <w:p>
      <w:pPr>
        <w:jc w:val="center"/>
      </w:pPr>
      <w:r>
        <w:rPr>
          <w:color w:val="505050"/>
          <w:sz w:val="20"/>
        </w:rPr>
        <w:t>Capesize 180,000 DWT — IMSBC Code 2022, BLU Code, SOLAS XII. 9 cargo holds with liquefaction risk monitoring, gas detection, hatch operations, and live stability calculation.</w:t>
      </w:r>
    </w:p>
    <w:p>
      <w:r>
        <w:br w:type="page"/>
      </w:r>
    </w:p>
    <w:p>
      <w:pPr>
        <w:pStyle w:val="Heading1"/>
      </w:pPr>
      <w:r>
        <w:t>1. Display Requirements</w:t>
      </w:r>
    </w:p>
    <w:tbl>
      <w:tblPr>
        <w:tblStyle w:val="LightGrid-Accent1"/>
        <w:tblW w:type="auto" w:w="0"/>
        <w:jc w:val="left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Optimal Resolution</w:t>
            </w:r>
          </w:p>
        </w:tc>
        <w:tc>
          <w:tcPr>
            <w:tcW w:type="dxa" w:w="4320"/>
          </w:tcPr>
          <w:p>
            <w:r>
              <w:t>1920 x 1080 (Full HD)</w:t>
            </w:r>
          </w:p>
        </w:tc>
      </w:tr>
      <w:tr>
        <w:tc>
          <w:tcPr>
            <w:tcW w:type="dxa" w:w="4320"/>
          </w:tcPr>
          <w:p>
            <w:r>
              <w:t>Minimum Resolution</w:t>
            </w:r>
          </w:p>
        </w:tc>
        <w:tc>
          <w:tcPr>
            <w:tcW w:type="dxa" w:w="4320"/>
          </w:tcPr>
          <w:p>
            <w:r>
              <w:t>1366 x 768</w:t>
            </w:r>
          </w:p>
        </w:tc>
      </w:tr>
      <w:tr>
        <w:tc>
          <w:tcPr>
            <w:tcW w:type="dxa" w:w="4320"/>
          </w:tcPr>
          <w:p>
            <w:r>
              <w:t>Aspect Ratio</w:t>
            </w:r>
          </w:p>
        </w:tc>
        <w:tc>
          <w:tcPr>
            <w:tcW w:type="dxa" w:w="4320"/>
          </w:tcPr>
          <w:p>
            <w:r>
              <w:t>16:9 (recommended) or 16:10</w:t>
            </w:r>
          </w:p>
        </w:tc>
      </w:tr>
      <w:tr>
        <w:tc>
          <w:tcPr>
            <w:tcW w:type="dxa" w:w="4320"/>
          </w:tcPr>
          <w:p>
            <w:r>
              <w:t>Browser</w:t>
            </w:r>
          </w:p>
        </w:tc>
        <w:tc>
          <w:tcPr>
            <w:tcW w:type="dxa" w:w="4320"/>
          </w:tcPr>
          <w:p>
            <w:r>
              <w:t>Chrome 90+, Firefox 90+, Edge 90+ (fullscreen recommended)</w:t>
            </w:r>
          </w:p>
        </w:tc>
      </w:tr>
      <w:tr>
        <w:tc>
          <w:tcPr>
            <w:tcW w:type="dxa" w:w="4320"/>
          </w:tcPr>
          <w:p>
            <w:r>
              <w:t>Input</w:t>
            </w:r>
          </w:p>
        </w:tc>
        <w:tc>
          <w:tcPr>
            <w:tcW w:type="dxa" w:w="4320"/>
          </w:tcPr>
          <w:p>
            <w:r>
              <w:t>Mouse + keyboard (touchscreen not supported)</w:t>
            </w:r>
          </w:p>
        </w:tc>
      </w:tr>
    </w:tbl>
    <w:p/>
    <w:p>
      <w:r>
        <w:rPr>
          <w:b/>
        </w:rPr>
        <w:t xml:space="preserve">Note: </w:t>
      </w:r>
      <w:r>
        <w:t>The simulator is designed for desktop use. On screens below 980 x 600 px, a "Screen Too Small" notice will appear. For the best experience, press F11 for fullscreen mode after launching the simulator.</w:t>
      </w:r>
    </w:p>
    <w:p>
      <w:pPr>
        <w:pStyle w:val="Heading1"/>
      </w:pPr>
      <w:r>
        <w:t>2. Simulator Overview</w:t>
      </w:r>
    </w:p>
    <w:p>
      <w:r>
        <w:t>Capesize 180,000 DWT — IMSBC Code 2022, BLU Code, SOLAS XII. 9 cargo holds with liquefaction risk monitoring, gas detection, hatch operations, and live stability calculation.</w:t>
      </w:r>
    </w:p>
    <w:p>
      <w:pPr>
        <w:pStyle w:val="Heading2"/>
      </w:pPr>
      <w:r>
        <w:t>Key Features</w:t>
      </w:r>
    </w:p>
    <w:p>
      <w:pPr>
        <w:pStyle w:val="ListBullet"/>
      </w:pPr>
      <w:r>
        <w:t>6 cargo types: iron ore, coal, grain, bauxite, cement, fertilizer.</w:t>
      </w:r>
    </w:p>
    <w:p>
      <w:pPr>
        <w:pStyle w:val="ListBullet"/>
      </w:pPr>
      <w:r>
        <w:t>Live GM, trim, list, bending moment, and CH₄/CO gas detection per hold.</w:t>
      </w:r>
    </w:p>
    <w:p>
      <w:pPr>
        <w:pStyle w:val="Heading1"/>
      </w:pPr>
      <w:r>
        <w:t>3. Interface Layout</w:t>
      </w:r>
    </w:p>
    <w:p>
      <w:r>
        <w:t>The simulator uses a multi-panel layout with the following regions: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rPr>
                <w:b/>
              </w:rPr>
              <w:t>Panel</w:t>
            </w:r>
          </w:p>
        </w:tc>
        <w:tc>
          <w:tcPr>
            <w:tcW w:type="dxa" w:w="4320"/>
          </w:tcPr>
          <w:p>
            <w:r>
              <w:rPr>
                <w:b/>
              </w:rPr>
              <w:t>Purpose</w:t>
            </w:r>
          </w:p>
        </w:tc>
      </w:tr>
      <w:tr>
        <w:tc>
          <w:tcPr>
            <w:tcW w:type="dxa" w:w="4320"/>
          </w:tcPr>
          <w:p>
            <w:r>
              <w:t>EXIT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STABILITY — TRIM · LIST · GM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DECK PLAN — 9 CARGO HOLDS — CAPESIZE 180,000 DWT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ALARM MANAGEMENT SYSTEM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CARGO HOLDS — 9 HOLDS — HATCH STATUS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SCENARIO / TREND — DRAFT AFT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HOLD MONITORING — GAS / MOISTURE / BILGE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</w:tbl>
    <w:p/>
    <w:p>
      <w:r>
        <w:rPr>
          <w:b/>
        </w:rPr>
        <w:t xml:space="preserve">Header Bar: </w:t>
      </w:r>
      <w:r>
        <w:t>Shows simulator title, regulatory reference, live clock, fullscreen toggle, and exit button.</w:t>
      </w:r>
    </w:p>
    <w:p>
      <w:r>
        <w:rPr>
          <w:b/>
        </w:rPr>
        <w:t xml:space="preserve">Left Panel: </w:t>
      </w:r>
      <w:r>
        <w:t>System gauges, valve controls, and operational parameters.</w:t>
      </w:r>
    </w:p>
    <w:p>
      <w:r>
        <w:rPr>
          <w:b/>
        </w:rPr>
        <w:t xml:space="preserve">Center Panel: </w:t>
      </w:r>
      <w:r>
        <w:t>P&amp;ID schematic or main visual display (canvas/SVG).</w:t>
      </w:r>
    </w:p>
    <w:p>
      <w:r>
        <w:rPr>
          <w:b/>
        </w:rPr>
        <w:t xml:space="preserve">Right Panel: </w:t>
      </w:r>
      <w:r>
        <w:t>Alarm management, emergency controls, and scenario buttons.</w:t>
      </w:r>
    </w:p>
    <w:p>
      <w:r>
        <w:rPr>
          <w:b/>
        </w:rPr>
        <w:t xml:space="preserve">Bottom Panels: </w:t>
      </w:r>
      <w:r>
        <w:t>Trend charts, gas detection, scenario checklists, and supplementary data.</w:t>
      </w:r>
    </w:p>
    <w:p>
      <w:pPr>
        <w:pStyle w:val="Heading1"/>
      </w:pPr>
      <w:r>
        <w:t>4. System Components</w:t>
      </w:r>
    </w:p>
    <w:p>
      <w:pPr>
        <w:pStyle w:val="Heading2"/>
      </w:pPr>
      <w:r>
        <w:t>4.2 Valve Controls</w:t>
      </w:r>
    </w:p>
    <w:p>
      <w:r>
        <w:t>Click a valve button to toggle its state. Valve states are colour-coded:</w:t>
      </w:r>
    </w:p>
    <w:p>
      <w:r>
        <w:rPr>
          <w:b/>
        </w:rPr>
        <w:t xml:space="preserve">Green: </w:t>
      </w:r>
      <w:r>
        <w:t>OPEN</w:t>
      </w:r>
    </w:p>
    <w:p>
      <w:r>
        <w:rPr>
          <w:b/>
        </w:rPr>
        <w:t xml:space="preserve">Red: </w:t>
      </w:r>
      <w:r>
        <w:t>CLOSED</w:t>
      </w:r>
    </w:p>
    <w:p>
      <w:r>
        <w:rPr>
          <w:b/>
        </w:rPr>
        <w:t xml:space="preserve">Amber: </w:t>
      </w:r>
      <w:r>
        <w:t>TRANSITIONING</w:t>
      </w:r>
    </w:p>
    <w:p/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</w:tcPr>
          <w:p>
            <w:r>
              <w:rPr>
                <w:b/>
              </w:rPr>
              <w:t>Valve Name</w:t>
            </w:r>
          </w:p>
        </w:tc>
      </w:tr>
      <w:tr>
        <w:tc>
          <w:tcPr>
            <w:tcW w:type="dxa" w:w="8640"/>
          </w:tcPr>
          <w:p>
            <w:r>
              <w:t>OPEN ALL</w:t>
            </w:r>
          </w:p>
        </w:tc>
      </w:tr>
      <w:tr>
        <w:tc>
          <w:tcPr>
            <w:tcW w:type="dxa" w:w="8640"/>
          </w:tcPr>
          <w:p>
            <w:r>
              <w:t>CLOSE ALL</w:t>
            </w:r>
          </w:p>
        </w:tc>
      </w:tr>
      <w:tr>
        <w:tc>
          <w:tcPr>
            <w:tcW w:type="dxa" w:w="8640"/>
          </w:tcPr>
          <w:p>
            <w:r>
              <w:t>CRANE</w:t>
            </w:r>
          </w:p>
        </w:tc>
      </w:tr>
      <w:tr>
        <w:tc>
          <w:tcPr>
            <w:tcW w:type="dxa" w:w="8640"/>
          </w:tcPr>
          <w:p>
            <w:r>
              <w:t>${p.id}</w:t>
            </w:r>
          </w:p>
        </w:tc>
      </w:tr>
      <w:tr>
        <w:tc>
          <w:tcPr>
            <w:tcW w:type="dxa" w:w="8640"/>
          </w:tcPr>
          <w:p>
            <w:r>
              <w:t>DB PORT</w:t>
            </w:r>
          </w:p>
        </w:tc>
      </w:tr>
      <w:tr>
        <w:tc>
          <w:tcPr>
            <w:tcW w:type="dxa" w:w="8640"/>
          </w:tcPr>
          <w:p>
            <w:r>
              <w:t>DB STBD</w:t>
            </w:r>
          </w:p>
        </w:tc>
      </w:tr>
      <w:tr>
        <w:tc>
          <w:tcPr>
            <w:tcW w:type="dxa" w:w="8640"/>
          </w:tcPr>
          <w:p>
            <w:r>
              <w:t>TS PORT</w:t>
            </w:r>
          </w:p>
        </w:tc>
      </w:tr>
      <w:tr>
        <w:tc>
          <w:tcPr>
            <w:tcW w:type="dxa" w:w="8640"/>
          </w:tcPr>
          <w:p>
            <w:r>
              <w:t>TS STBD</w:t>
            </w:r>
          </w:p>
        </w:tc>
      </w:tr>
      <w:tr>
        <w:tc>
          <w:tcPr>
            <w:tcW w:type="dxa" w:w="8640"/>
          </w:tcPr>
          <w:p>
            <w:r>
              <w:t>H${h.id} VENT</w:t>
            </w:r>
          </w:p>
        </w:tc>
      </w:tr>
    </w:tbl>
    <w:p>
      <w:pPr>
        <w:pStyle w:val="Heading2"/>
      </w:pPr>
      <w:r>
        <w:t>4.3 Alarm Definitions</w:t>
      </w:r>
    </w:p>
    <w:p>
      <w:r>
        <w:t>The alarm management system monitors the following conditions: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rPr>
                <w:b/>
              </w:rPr>
              <w:t>Alarm ID</w:t>
            </w:r>
          </w:p>
        </w:tc>
        <w:tc>
          <w:tcPr>
            <w:tcW w:type="dxa" w:w="2880"/>
          </w:tcPr>
          <w:p>
            <w:r>
              <w:rPr>
                <w:b/>
              </w:rPr>
              <w:t>Severity</w:t>
            </w:r>
          </w:p>
        </w:tc>
        <w:tc>
          <w:tcPr>
            <w:tcW w:type="dxa" w:w="2880"/>
          </w:tcPr>
          <w:p>
            <w:r>
              <w:rPr>
                <w:b/>
              </w:rPr>
              <w:t>Description</w:t>
            </w:r>
          </w:p>
        </w:tc>
      </w:tr>
      <w:tr>
        <w:tc>
          <w:tcPr>
            <w:tcW w:type="dxa" w:w="2880"/>
          </w:tcPr>
          <w:p>
            <w:r>
              <w:t>LIQRISK</w:t>
            </w:r>
          </w:p>
        </w:tc>
        <w:tc>
          <w:tcPr>
            <w:tcW w:type="dxa" w:w="2880"/>
          </w:tcPr>
          <w:p>
            <w:r>
              <w:t>ALARM</w:t>
            </w:r>
          </w:p>
        </w:tc>
        <w:tc>
          <w:tcPr>
            <w:tcW w:type="dxa" w:w="2880"/>
          </w:tcPr>
          <w:p>
            <w:r>
              <w:t>Moisture &gt; TML — LIQUEFACTION RISK — CEASE LOADING</w:t>
            </w:r>
          </w:p>
        </w:tc>
      </w:tr>
      <w:tr>
        <w:tc>
          <w:tcPr>
            <w:tcW w:type="dxa" w:w="2880"/>
          </w:tcPr>
          <w:p>
            <w:r>
              <w:t>CH4_LEL</w:t>
            </w:r>
          </w:p>
        </w:tc>
        <w:tc>
          <w:tcPr>
            <w:tcW w:type="dxa" w:w="2880"/>
          </w:tcPr>
          <w:p>
            <w:r>
              <w:t>ALARM</w:t>
            </w:r>
          </w:p>
        </w:tc>
        <w:tc>
          <w:tcPr>
            <w:tcW w:type="dxa" w:w="2880"/>
          </w:tcPr>
          <w:p>
            <w:r>
              <w:t>CH₄ &gt; 20% LEL — GAS DANGER — RESTRICT ACCESS</w:t>
            </w:r>
          </w:p>
        </w:tc>
      </w:tr>
      <w:tr>
        <w:tc>
          <w:tcPr>
            <w:tcW w:type="dxa" w:w="2880"/>
          </w:tcPr>
          <w:p>
            <w:r>
              <w:t>CO_HIGH</w:t>
            </w:r>
          </w:p>
        </w:tc>
        <w:tc>
          <w:tcPr>
            <w:tcW w:type="dxa" w:w="2880"/>
          </w:tcPr>
          <w:p>
            <w:r>
              <w:t>WARNING</w:t>
            </w:r>
          </w:p>
        </w:tc>
        <w:tc>
          <w:tcPr>
            <w:tcW w:type="dxa" w:w="2880"/>
          </w:tcPr>
          <w:p>
            <w:r>
              <w:t>CO &gt; 50 ppm — HOLD ATMOSPHERE HAZARDOUS</w:t>
            </w:r>
          </w:p>
        </w:tc>
      </w:tr>
      <w:tr>
        <w:tc>
          <w:tcPr>
            <w:tcW w:type="dxa" w:w="2880"/>
          </w:tcPr>
          <w:p>
            <w:r>
              <w:t>HATCH_LEAK</w:t>
            </w:r>
          </w:p>
        </w:tc>
        <w:tc>
          <w:tcPr>
            <w:tcW w:type="dxa" w:w="2880"/>
          </w:tcPr>
          <w:p>
            <w:r>
              <w:t>ALARM</w:t>
            </w:r>
          </w:p>
        </w:tc>
        <w:tc>
          <w:tcPr>
            <w:tcW w:type="dxa" w:w="2880"/>
          </w:tcPr>
          <w:p>
            <w:r>
              <w:t>Hatch cover leak — hold flooding detected</w:t>
            </w:r>
          </w:p>
        </w:tc>
      </w:tr>
      <w:tr>
        <w:tc>
          <w:tcPr>
            <w:tcW w:type="dxa" w:w="2880"/>
          </w:tcPr>
          <w:p>
            <w:r>
              <w:t>HOLD_FLOOD</w:t>
            </w:r>
          </w:p>
        </w:tc>
        <w:tc>
          <w:tcPr>
            <w:tcW w:type="dxa" w:w="2880"/>
          </w:tcPr>
          <w:p>
            <w:r>
              <w:t>ALARM</w:t>
            </w:r>
          </w:p>
        </w:tc>
        <w:tc>
          <w:tcPr>
            <w:tcW w:type="dxa" w:w="2880"/>
          </w:tcPr>
          <w:p>
            <w:r>
              <w:t>Hold bilge high level — investigate immediately</w:t>
            </w:r>
          </w:p>
        </w:tc>
      </w:tr>
      <w:tr>
        <w:tc>
          <w:tcPr>
            <w:tcW w:type="dxa" w:w="2880"/>
          </w:tcPr>
          <w:p>
            <w:r>
              <w:t>STRUCT_STRESS</w:t>
            </w:r>
          </w:p>
        </w:tc>
        <w:tc>
          <w:tcPr>
            <w:tcW w:type="dxa" w:w="2880"/>
          </w:tcPr>
          <w:p>
            <w:r>
              <w:t>ALARM</w:t>
            </w:r>
          </w:p>
        </w:tc>
        <w:tc>
          <w:tcPr>
            <w:tcW w:type="dxa" w:w="2880"/>
          </w:tcPr>
          <w:p>
            <w:r>
              <w:t>Bending moment &gt; 90% limit — structural alarm</w:t>
            </w:r>
          </w:p>
        </w:tc>
      </w:tr>
      <w:tr>
        <w:tc>
          <w:tcPr>
            <w:tcW w:type="dxa" w:w="2880"/>
          </w:tcPr>
          <w:p>
            <w:r>
              <w:t>TRIM_HIGH</w:t>
            </w:r>
          </w:p>
        </w:tc>
        <w:tc>
          <w:tcPr>
            <w:tcW w:type="dxa" w:w="2880"/>
          </w:tcPr>
          <w:p>
            <w:r>
              <w:t>WARNING</w:t>
            </w:r>
          </w:p>
        </w:tc>
        <w:tc>
          <w:tcPr>
            <w:tcW w:type="dxa" w:w="2880"/>
          </w:tcPr>
          <w:p>
            <w:r>
              <w:t>Trim &gt; 2.0m — check loading sequence</w:t>
            </w:r>
          </w:p>
        </w:tc>
      </w:tr>
      <w:tr>
        <w:tc>
          <w:tcPr>
            <w:tcW w:type="dxa" w:w="2880"/>
          </w:tcPr>
          <w:p>
            <w:r>
              <w:t>LIST_HIGH</w:t>
            </w:r>
          </w:p>
        </w:tc>
        <w:tc>
          <w:tcPr>
            <w:tcW w:type="dxa" w:w="2880"/>
          </w:tcPr>
          <w:p>
            <w:r>
              <w:t>ALARM</w:t>
            </w:r>
          </w:p>
        </w:tc>
        <w:tc>
          <w:tcPr>
            <w:tcW w:type="dxa" w:w="2880"/>
          </w:tcPr>
          <w:p>
            <w:r>
              <w:t>List &gt; 3° — stability alarm — ballast required</w:t>
            </w:r>
          </w:p>
        </w:tc>
      </w:tr>
      <w:tr>
        <w:tc>
          <w:tcPr>
            <w:tcW w:type="dxa" w:w="2880"/>
          </w:tcPr>
          <w:p>
            <w:r>
              <w:t>GM_LOW</w:t>
            </w:r>
          </w:p>
        </w:tc>
        <w:tc>
          <w:tcPr>
            <w:tcW w:type="dxa" w:w="2880"/>
          </w:tcPr>
          <w:p>
            <w:r>
              <w:t>ALARM</w:t>
            </w:r>
          </w:p>
        </w:tc>
        <w:tc>
          <w:tcPr>
            <w:tcW w:type="dxa" w:w="2880"/>
          </w:tcPr>
          <w:p>
            <w:r>
              <w:t>GM &lt; 0.15m — MINIMUM STABILITY REACHED</w:t>
            </w:r>
          </w:p>
        </w:tc>
      </w:tr>
      <w:tr>
        <w:tc>
          <w:tcPr>
            <w:tcW w:type="dxa" w:w="2880"/>
          </w:tcPr>
          <w:p>
            <w:r>
              <w:t>ESD_FIRED</w:t>
            </w:r>
          </w:p>
        </w:tc>
        <w:tc>
          <w:tcPr>
            <w:tcW w:type="dxa" w:w="2880"/>
          </w:tcPr>
          <w:p>
            <w:r>
              <w:t>ALARM</w:t>
            </w:r>
          </w:p>
        </w:tc>
        <w:tc>
          <w:tcPr>
            <w:tcW w:type="dxa" w:w="2880"/>
          </w:tcPr>
          <w:p>
            <w:r>
              <w:t>EMERGENCY SHUTDOWN ACTIVATED</w:t>
            </w:r>
          </w:p>
        </w:tc>
      </w:tr>
      <w:tr>
        <w:tc>
          <w:tcPr>
            <w:tcW w:type="dxa" w:w="2880"/>
          </w:tcPr>
          <w:p>
            <w:r>
              <w:t>LINEUP_FAULT</w:t>
            </w:r>
          </w:p>
        </w:tc>
        <w:tc>
          <w:tcPr>
            <w:tcW w:type="dxa" w:w="2880"/>
          </w:tcPr>
          <w:p>
            <w:r>
              <w:t>H</w:t>
            </w:r>
          </w:p>
        </w:tc>
        <w:tc>
          <w:tcPr>
            <w:tcW w:type="dxa" w:w="2880"/>
          </w:tcPr>
          <w:p>
            <w:r>
              <w:t>PUMP LINEUP FAULT — Pipeline incorrectly lined up</w:t>
            </w:r>
          </w:p>
        </w:tc>
      </w:tr>
    </w:tbl>
    <w:p>
      <w:pPr>
        <w:pStyle w:val="Heading2"/>
      </w:pPr>
      <w:r>
        <w:t>4.4 Pipeline Line-Up</w:t>
      </w:r>
    </w:p>
    <w:p>
      <w:r>
        <w:t>The pipeline panel allows valve-by-valve line-up verification for each operational mode.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rPr>
                <w:b/>
              </w:rPr>
              <w:t>Valve ID</w:t>
            </w:r>
          </w:p>
        </w:tc>
        <w:tc>
          <w:tcPr>
            <w:tcW w:type="dxa" w:w="4320"/>
          </w:tcPr>
          <w:p>
            <w:r>
              <w:rPr>
                <w:b/>
              </w:rPr>
              <w:t>Description</w:t>
            </w:r>
          </w:p>
        </w:tc>
      </w:tr>
      <w:tr>
        <w:tc>
          <w:tcPr>
            <w:tcW w:type="dxa" w:w="4320"/>
          </w:tcPr>
          <w:p>
            <w:r>
              <w:t>BT1_IV</w:t>
            </w:r>
          </w:p>
        </w:tc>
        <w:tc>
          <w:tcPr>
            <w:tcW w:type="dxa" w:w="4320"/>
          </w:tcPr>
          <w:p>
            <w:r>
              <w:t>No.1 Ballast Tank Isolation</w:t>
            </w:r>
          </w:p>
        </w:tc>
      </w:tr>
      <w:tr>
        <w:tc>
          <w:tcPr>
            <w:tcW w:type="dxa" w:w="4320"/>
          </w:tcPr>
          <w:p>
            <w:r>
              <w:t>BT2_IV</w:t>
            </w:r>
          </w:p>
        </w:tc>
        <w:tc>
          <w:tcPr>
            <w:tcW w:type="dxa" w:w="4320"/>
          </w:tcPr>
          <w:p>
            <w:r>
              <w:t>No.2 Ballast Tank Isolation</w:t>
            </w:r>
          </w:p>
        </w:tc>
      </w:tr>
      <w:tr>
        <w:tc>
          <w:tcPr>
            <w:tcW w:type="dxa" w:w="4320"/>
          </w:tcPr>
          <w:p>
            <w:r>
              <w:t>BT3_IV</w:t>
            </w:r>
          </w:p>
        </w:tc>
        <w:tc>
          <w:tcPr>
            <w:tcW w:type="dxa" w:w="4320"/>
          </w:tcPr>
          <w:p>
            <w:r>
              <w:t>No.3 Ballast Tank Isolation</w:t>
            </w:r>
          </w:p>
        </w:tc>
      </w:tr>
      <w:tr>
        <w:tc>
          <w:tcPr>
            <w:tcW w:type="dxa" w:w="4320"/>
          </w:tcPr>
          <w:p>
            <w:r>
              <w:t>DB_P_IV</w:t>
            </w:r>
          </w:p>
        </w:tc>
        <w:tc>
          <w:tcPr>
            <w:tcW w:type="dxa" w:w="4320"/>
          </w:tcPr>
          <w:p>
            <w:r>
              <w:t>Port Double Bottom Isolation</w:t>
            </w:r>
          </w:p>
        </w:tc>
      </w:tr>
      <w:tr>
        <w:tc>
          <w:tcPr>
            <w:tcW w:type="dxa" w:w="4320"/>
          </w:tcPr>
          <w:p>
            <w:r>
              <w:t>DB_S_IV</w:t>
            </w:r>
          </w:p>
        </w:tc>
        <w:tc>
          <w:tcPr>
            <w:tcW w:type="dxa" w:w="4320"/>
          </w:tcPr>
          <w:p>
            <w:r>
              <w:t>Stbd Double Bottom Isolation</w:t>
            </w:r>
          </w:p>
        </w:tc>
      </w:tr>
      <w:tr>
        <w:tc>
          <w:tcPr>
            <w:tcW w:type="dxa" w:w="4320"/>
          </w:tcPr>
          <w:p>
            <w:r>
              <w:t>SEA_CHEST</w:t>
            </w:r>
          </w:p>
        </w:tc>
        <w:tc>
          <w:tcPr>
            <w:tcW w:type="dxa" w:w="4320"/>
          </w:tcPr>
          <w:p>
            <w:r>
              <w:t>Sea Chest (High/Low) Valve</w:t>
            </w:r>
          </w:p>
        </w:tc>
      </w:tr>
      <w:tr>
        <w:tc>
          <w:tcPr>
            <w:tcW w:type="dxa" w:w="4320"/>
          </w:tcPr>
          <w:p>
            <w:r>
              <w:t>BWTS_IV</w:t>
            </w:r>
          </w:p>
        </w:tc>
        <w:tc>
          <w:tcPr>
            <w:tcW w:type="dxa" w:w="4320"/>
          </w:tcPr>
          <w:p>
            <w:r>
              <w:t>BWTS Bypass/Treatment Valve</w:t>
            </w:r>
          </w:p>
        </w:tc>
      </w:tr>
      <w:tr>
        <w:tc>
          <w:tcPr>
            <w:tcW w:type="dxa" w:w="4320"/>
          </w:tcPr>
          <w:p>
            <w:r>
              <w:t>BP1_SV</w:t>
            </w:r>
          </w:p>
        </w:tc>
        <w:tc>
          <w:tcPr>
            <w:tcW w:type="dxa" w:w="4320"/>
          </w:tcPr>
          <w:p>
            <w:r>
              <w:t>Ballast Pump 1 Suction Valve</w:t>
            </w:r>
          </w:p>
        </w:tc>
      </w:tr>
      <w:tr>
        <w:tc>
          <w:tcPr>
            <w:tcW w:type="dxa" w:w="4320"/>
          </w:tcPr>
          <w:p>
            <w:r>
              <w:t>BP1_DV</w:t>
            </w:r>
          </w:p>
        </w:tc>
        <w:tc>
          <w:tcPr>
            <w:tcW w:type="dxa" w:w="4320"/>
          </w:tcPr>
          <w:p>
            <w:r>
              <w:t>Ballast Pump 1 Discharge Valve</w:t>
            </w:r>
          </w:p>
        </w:tc>
      </w:tr>
      <w:tr>
        <w:tc>
          <w:tcPr>
            <w:tcW w:type="dxa" w:w="4320"/>
          </w:tcPr>
          <w:p>
            <w:r>
              <w:t>BP2_SV</w:t>
            </w:r>
          </w:p>
        </w:tc>
        <w:tc>
          <w:tcPr>
            <w:tcW w:type="dxa" w:w="4320"/>
          </w:tcPr>
          <w:p>
            <w:r>
              <w:t>Ballast Pump 2 Suction Valve</w:t>
            </w:r>
          </w:p>
        </w:tc>
      </w:tr>
      <w:tr>
        <w:tc>
          <w:tcPr>
            <w:tcW w:type="dxa" w:w="4320"/>
          </w:tcPr>
          <w:p>
            <w:r>
              <w:t>BP2_DV</w:t>
            </w:r>
          </w:p>
        </w:tc>
        <w:tc>
          <w:tcPr>
            <w:tcW w:type="dxa" w:w="4320"/>
          </w:tcPr>
          <w:p>
            <w:r>
              <w:t>Ballast Pump 2 Discharge Valve</w:t>
            </w:r>
          </w:p>
        </w:tc>
      </w:tr>
      <w:tr>
        <w:tc>
          <w:tcPr>
            <w:tcW w:type="dxa" w:w="4320"/>
          </w:tcPr>
          <w:p>
            <w:r>
              <w:t>DIST_XV</w:t>
            </w:r>
          </w:p>
        </w:tc>
        <w:tc>
          <w:tcPr>
            <w:tcW w:type="dxa" w:w="4320"/>
          </w:tcPr>
          <w:p>
            <w:r>
              <w:t>Distribution Crossover Valve</w:t>
            </w:r>
          </w:p>
        </w:tc>
      </w:tr>
      <w:tr>
        <w:tc>
          <w:tcPr>
            <w:tcW w:type="dxa" w:w="4320"/>
          </w:tcPr>
          <w:p>
            <w:r>
              <w:t>OVRBD</w:t>
            </w:r>
          </w:p>
        </w:tc>
        <w:tc>
          <w:tcPr>
            <w:tcW w:type="dxa" w:w="4320"/>
          </w:tcPr>
          <w:p>
            <w:r>
              <w:t>Overboard Discharge Valve</w:t>
            </w:r>
          </w:p>
        </w:tc>
      </w:tr>
      <w:tr>
        <w:tc>
          <w:tcPr>
            <w:tcW w:type="dxa" w:w="4320"/>
          </w:tcPr>
          <w:p>
            <w:r>
              <w:t>BILGE_SV</w:t>
            </w:r>
          </w:p>
        </w:tc>
        <w:tc>
          <w:tcPr>
            <w:tcW w:type="dxa" w:w="4320"/>
          </w:tcPr>
          <w:p>
            <w:r>
              <w:t>Bilge Pump Suction Valve</w:t>
            </w:r>
          </w:p>
        </w:tc>
      </w:tr>
      <w:tr>
        <w:tc>
          <w:tcPr>
            <w:tcW w:type="dxa" w:w="4320"/>
          </w:tcPr>
          <w:p>
            <w:r>
              <w:t>BILGE_OSD</w:t>
            </w:r>
          </w:p>
        </w:tc>
        <w:tc>
          <w:tcPr>
            <w:tcW w:type="dxa" w:w="4320"/>
          </w:tcPr>
          <w:p>
            <w:r>
              <w:t>Oil/Sludge Discharge Valve</w:t>
            </w:r>
          </w:p>
        </w:tc>
      </w:tr>
      <w:tr>
        <w:tc>
          <w:tcPr>
            <w:tcW w:type="dxa" w:w="4320"/>
          </w:tcPr>
          <w:p>
            <w:r>
              <w:t>FRESHWT</w:t>
            </w:r>
          </w:p>
        </w:tc>
        <w:tc>
          <w:tcPr>
            <w:tcW w:type="dxa" w:w="4320"/>
          </w:tcPr>
          <w:p>
            <w:r>
              <w:t>Fresh Water Tank Inlet Valve</w:t>
            </w:r>
          </w:p>
        </w:tc>
      </w:tr>
    </w:tbl>
    <w:p>
      <w:pPr>
        <w:pStyle w:val="Heading1"/>
      </w:pPr>
      <w:r>
        <w:t>5. Training Scenarios</w:t>
      </w:r>
    </w:p>
    <w:p>
      <w:r>
        <w:t>Select a scenario from the modal dialog when the simulator loads. Each scenario has specific learning objectives and a checklist of actions to complete.</w:t>
      </w:r>
    </w:p>
    <w:p>
      <w:pPr>
        <w:pStyle w:val="Heading2"/>
      </w:pPr>
      <w:r>
        <w:t>5.1 NORMAL LOADING — IRON ORE</w:t>
      </w:r>
    </w:p>
    <w:p>
      <w:r>
        <w:t>Sequenced loading maintaining stability per loading plan. Monitoring trim, GM, bending moments.</w:t>
      </w:r>
    </w:p>
    <w:p>
      <w:pPr>
        <w:pStyle w:val="Heading3"/>
      </w:pPr>
      <w:r>
        <w:t>Actions Required</w:t>
      </w:r>
    </w:p>
    <w:p>
      <w:r>
        <w:rPr>
          <w:b/>
        </w:rPr>
        <w:t xml:space="preserve">Step 1: </w:t>
      </w:r>
      <w:r>
        <w:t>Verify hold inspection complete pre-loading</w:t>
      </w:r>
    </w:p>
    <w:p>
      <w:r>
        <w:rPr>
          <w:b/>
        </w:rPr>
        <w:t xml:space="preserve">Step 2: </w:t>
      </w:r>
      <w:r>
        <w:t>Confirm loading sequence matches plan</w:t>
      </w:r>
    </w:p>
    <w:p>
      <w:r>
        <w:rPr>
          <w:b/>
        </w:rPr>
        <w:t xml:space="preserve">Step 3: </w:t>
      </w:r>
      <w:r>
        <w:t>Monitor moisture content vs TML</w:t>
      </w:r>
    </w:p>
    <w:p>
      <w:r>
        <w:rPr>
          <w:b/>
        </w:rPr>
        <w:t xml:space="preserve">Step 4: </w:t>
      </w:r>
      <w:r>
        <w:t>Check hatch weathertight seals</w:t>
      </w:r>
    </w:p>
    <w:p>
      <w:r>
        <w:rPr>
          <w:b/>
        </w:rPr>
        <w:t xml:space="preserve">Step 5: </w:t>
      </w:r>
      <w:r>
        <w:t>Log draft readings each 1000 tonnes</w:t>
      </w:r>
    </w:p>
    <w:p>
      <w:pPr>
        <w:pStyle w:val="Heading2"/>
      </w:pPr>
      <w:r>
        <w:t>5.2 LIQUEFACTION RISK — GROUP A CARGO</w:t>
      </w:r>
    </w:p>
    <w:p>
      <w:r>
        <w:t>Moisture content rising toward TML. Cargo showing flow state characteristics. Assess and decide.</w:t>
      </w:r>
    </w:p>
    <w:p>
      <w:pPr>
        <w:pStyle w:val="Heading3"/>
      </w:pPr>
      <w:r>
        <w:t>Actions Required</w:t>
      </w:r>
    </w:p>
    <w:p>
      <w:r>
        <w:rPr>
          <w:b/>
        </w:rPr>
        <w:t xml:space="preserve">Step 1: </w:t>
      </w:r>
      <w:r>
        <w:t>Stop loading — obtain additional moisture samples</w:t>
      </w:r>
    </w:p>
    <w:p>
      <w:r>
        <w:rPr>
          <w:b/>
        </w:rPr>
        <w:t xml:space="preserve">Step 2: </w:t>
      </w:r>
      <w:r>
        <w:t>Request independent surveyor for TML test</w:t>
      </w:r>
    </w:p>
    <w:p>
      <w:r>
        <w:rPr>
          <w:b/>
        </w:rPr>
        <w:t xml:space="preserve">Step 3: </w:t>
      </w:r>
      <w:r>
        <w:t>Notify Flag State / Classification Society</w:t>
      </w:r>
    </w:p>
    <w:p>
      <w:r>
        <w:rPr>
          <w:b/>
        </w:rPr>
        <w:t xml:space="preserve">Step 4: </w:t>
      </w:r>
      <w:r>
        <w:t>If moisture &gt; TML — refuse cargo</w:t>
      </w:r>
    </w:p>
    <w:p>
      <w:r>
        <w:rPr>
          <w:b/>
        </w:rPr>
        <w:t xml:space="preserve">Step 5: </w:t>
      </w:r>
      <w:r>
        <w:t>Consider return to loading port</w:t>
      </w:r>
    </w:p>
    <w:p>
      <w:pPr>
        <w:pStyle w:val="Heading2"/>
      </w:pPr>
      <w:r>
        <w:t>5.3 COAL GAS ACCUMULATION</w:t>
      </w:r>
    </w:p>
    <w:p>
      <w:r>
        <w:t>CH₄ buildup in Hold 4. CO detected. Forced ventilation required. Restrict access.</w:t>
      </w:r>
    </w:p>
    <w:p>
      <w:pPr>
        <w:pStyle w:val="Heading3"/>
      </w:pPr>
      <w:r>
        <w:t>Actions Required</w:t>
      </w:r>
    </w:p>
    <w:p>
      <w:r>
        <w:rPr>
          <w:b/>
        </w:rPr>
        <w:t xml:space="preserve">Step 1: </w:t>
      </w:r>
      <w:r>
        <w:t>Acknowledge CH₄ / CO alarms Hold 4</w:t>
      </w:r>
    </w:p>
    <w:p>
      <w:r>
        <w:rPr>
          <w:b/>
        </w:rPr>
        <w:t xml:space="preserve">Step 2: </w:t>
      </w:r>
      <w:r>
        <w:t>Activate forced ventilation Hold 4</w:t>
      </w:r>
    </w:p>
    <w:p>
      <w:r>
        <w:rPr>
          <w:b/>
        </w:rPr>
        <w:t xml:space="preserve">Step 3: </w:t>
      </w:r>
      <w:r>
        <w:t>Post gas-danger signs — restrict access</w:t>
      </w:r>
    </w:p>
    <w:p>
      <w:r>
        <w:rPr>
          <w:b/>
        </w:rPr>
        <w:t xml:space="preserve">Step 4: </w:t>
      </w:r>
      <w:r>
        <w:t>Continuous monitoring — 4-hourly intervals</w:t>
      </w:r>
    </w:p>
    <w:p>
      <w:r>
        <w:rPr>
          <w:b/>
        </w:rPr>
        <w:t xml:space="preserve">Step 5: </w:t>
      </w:r>
      <w:r>
        <w:t>If CH₄ &gt; 20% LEL — cease all hot work</w:t>
      </w:r>
    </w:p>
    <w:p>
      <w:pPr>
        <w:pStyle w:val="Heading2"/>
      </w:pPr>
      <w:r>
        <w:t>5.4 HATCH COVER LEAK — HOLD 6 FLOODING</w:t>
      </w:r>
    </w:p>
    <w:p>
      <w:r>
        <w:t>Hatch 6 weathertight seal failure. Hold flooding detected. Activate bilge pumps.</w:t>
      </w:r>
    </w:p>
    <w:p>
      <w:pPr>
        <w:pStyle w:val="Heading3"/>
      </w:pPr>
      <w:r>
        <w:t>Actions Required</w:t>
      </w:r>
    </w:p>
    <w:p>
      <w:r>
        <w:rPr>
          <w:b/>
        </w:rPr>
        <w:t xml:space="preserve">Step 1: </w:t>
      </w:r>
      <w:r>
        <w:t>Acknowledge bilge high-level alarm Hold 6</w:t>
      </w:r>
    </w:p>
    <w:p>
      <w:r>
        <w:rPr>
          <w:b/>
        </w:rPr>
        <w:t xml:space="preserve">Step 2: </w:t>
      </w:r>
      <w:r>
        <w:t>Start bilge pump Hold 6</w:t>
      </w:r>
    </w:p>
    <w:p>
      <w:r>
        <w:rPr>
          <w:b/>
        </w:rPr>
        <w:t xml:space="preserve">Step 3: </w:t>
      </w:r>
      <w:r>
        <w:t>Inspect hatch cover seals — gasket damage</w:t>
      </w:r>
    </w:p>
    <w:p>
      <w:r>
        <w:rPr>
          <w:b/>
        </w:rPr>
        <w:t xml:space="preserve">Step 4: </w:t>
      </w:r>
      <w:r>
        <w:t>Apply emergency sealing compound</w:t>
      </w:r>
    </w:p>
    <w:p>
      <w:r>
        <w:rPr>
          <w:b/>
        </w:rPr>
        <w:t xml:space="preserve">Step 5: </w:t>
      </w:r>
      <w:r>
        <w:t>Assess cargo damage — notify P&amp;I Club</w:t>
      </w:r>
    </w:p>
    <w:p>
      <w:pPr>
        <w:pStyle w:val="Heading2"/>
      </w:pPr>
      <w:r>
        <w:t>5.5 STABILITY ALARM — EXCESSIVE LIST</w:t>
      </w:r>
    </w:p>
    <w:p>
      <w:r>
        <w:t>Cargo shift. List increasing. GM approaching minimum 0.15m. Emergency ballasting.</w:t>
      </w:r>
    </w:p>
    <w:p>
      <w:pPr>
        <w:pStyle w:val="Heading3"/>
      </w:pPr>
      <w:r>
        <w:t>Actions Required</w:t>
      </w:r>
    </w:p>
    <w:p>
      <w:r>
        <w:rPr>
          <w:b/>
        </w:rPr>
        <w:t xml:space="preserve">Step 1: </w:t>
      </w:r>
      <w:r>
        <w:t>Acknowledge stability alarm</w:t>
      </w:r>
    </w:p>
    <w:p>
      <w:r>
        <w:rPr>
          <w:b/>
        </w:rPr>
        <w:t xml:space="preserve">Step 2: </w:t>
      </w:r>
      <w:r>
        <w:t>Reduce speed — reduce wave action</w:t>
      </w:r>
    </w:p>
    <w:p>
      <w:r>
        <w:rPr>
          <w:b/>
        </w:rPr>
        <w:t xml:space="preserve">Step 3: </w:t>
      </w:r>
      <w:r>
        <w:t>Ballast stbd tanks to correct list</w:t>
      </w:r>
    </w:p>
    <w:p>
      <w:r>
        <w:rPr>
          <w:b/>
        </w:rPr>
        <w:t xml:space="preserve">Step 4: </w:t>
      </w:r>
      <w:r>
        <w:t>Monitor GM every 30 minutes</w:t>
      </w:r>
    </w:p>
    <w:p>
      <w:r>
        <w:rPr>
          <w:b/>
        </w:rPr>
        <w:t xml:space="preserve">Step 5: </w:t>
      </w:r>
      <w:r>
        <w:t>Enter nearest port if GM &lt; 0.15m</w:t>
      </w:r>
    </w:p>
    <w:p>
      <w:pPr>
        <w:pStyle w:val="Heading1"/>
      </w:pPr>
      <w:r>
        <w:t>6. Emergency Procedures</w:t>
      </w:r>
    </w:p>
    <w:p>
      <w:r>
        <w:t>When an alarm condition occurs:</w:t>
      </w:r>
    </w:p>
    <w:p>
      <w:r>
        <w:rPr>
          <w:b/>
        </w:rPr>
        <w:t xml:space="preserve">1. </w:t>
      </w:r>
      <w:r>
        <w:t>Identify the alarm in the Alarm Management panel (right side).</w:t>
      </w:r>
    </w:p>
    <w:p>
      <w:r>
        <w:rPr>
          <w:b/>
        </w:rPr>
        <w:t xml:space="preserve">2. </w:t>
      </w:r>
      <w:r>
        <w:t>Acknowledge the alarm by clicking on it.</w:t>
      </w:r>
    </w:p>
    <w:p>
      <w:r>
        <w:rPr>
          <w:b/>
        </w:rPr>
        <w:t xml:space="preserve">3. </w:t>
      </w:r>
      <w:r>
        <w:t>Assess the severity: WARNING (amber) requires monitoring; ALARM (red) requires immediate action.</w:t>
      </w:r>
    </w:p>
    <w:p>
      <w:r>
        <w:rPr>
          <w:b/>
        </w:rPr>
        <w:t xml:space="preserve">4. </w:t>
      </w:r>
      <w:r>
        <w:t>If Emergency Shutdown (ESD) is required, press the ESD button.</w:t>
      </w:r>
    </w:p>
    <w:p>
      <w:r>
        <w:rPr>
          <w:b/>
        </w:rPr>
        <w:t xml:space="preserve">5. </w:t>
      </w:r>
      <w:r>
        <w:t>Follow the scenario checklist for step-by-step response.</w:t>
      </w:r>
    </w:p>
    <w:p>
      <w:r>
        <w:rPr>
          <w:b/>
        </w:rPr>
        <w:t xml:space="preserve">6. </w:t>
      </w:r>
      <w:r>
        <w:t>After resolving the condition, use the RESET button to restore normal operations.</w:t>
      </w:r>
    </w:p>
    <w:p>
      <w:pPr>
        <w:pStyle w:val="Heading1"/>
      </w:pPr>
      <w:r>
        <w:t>8. Trainee Assessment Checklist</w:t>
      </w:r>
    </w:p>
    <w:p>
      <w:r>
        <w:t>The instructor should verify the trainee can:</w:t>
      </w:r>
    </w:p>
    <w:p>
      <w:pPr>
        <w:pStyle w:val="ListBullet"/>
      </w:pPr>
      <w:r>
        <w:t>Identify all panels and their functions.</w:t>
      </w:r>
    </w:p>
    <w:p>
      <w:pPr>
        <w:pStyle w:val="ListBullet"/>
      </w:pPr>
      <w:r>
        <w:t>Read and interpret gauge values and colour codes.</w:t>
      </w:r>
    </w:p>
    <w:p>
      <w:pPr>
        <w:pStyle w:val="ListBullet"/>
      </w:pPr>
      <w:r>
        <w:t>Operate valve controls correctly.</w:t>
      </w:r>
    </w:p>
    <w:p>
      <w:pPr>
        <w:pStyle w:val="ListBullet"/>
      </w:pPr>
      <w:r>
        <w:t>Acknowledge and respond to alarms within appropriate time.</w:t>
      </w:r>
    </w:p>
    <w:p>
      <w:pPr>
        <w:pStyle w:val="ListBullet"/>
      </w:pPr>
      <w:r>
        <w:t>Execute the Emergency Shutdown procedure.</w:t>
      </w:r>
    </w:p>
    <w:p>
      <w:pPr>
        <w:pStyle w:val="ListBullet"/>
      </w:pPr>
      <w:r>
        <w:t>Complete at least two training scenarios with all checklist items done.</w:t>
      </w:r>
    </w:p>
    <w:p>
      <w:pPr>
        <w:pStyle w:val="ListBullet"/>
      </w:pPr>
      <w:r>
        <w:t>Explain the regulatory basis for the system (where applicable).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rPr>
                <w:b/>
              </w:rPr>
              <w:t>Assessment Item</w:t>
            </w:r>
          </w:p>
        </w:tc>
        <w:tc>
          <w:tcPr>
            <w:tcW w:type="dxa" w:w="2880"/>
          </w:tcPr>
          <w:p>
            <w:r>
              <w:rPr>
                <w:b/>
              </w:rPr>
              <w:t>Result (Pass/Fail)</w:t>
            </w:r>
          </w:p>
        </w:tc>
        <w:tc>
          <w:tcPr>
            <w:tcW w:type="dxa" w:w="2880"/>
          </w:tcPr>
          <w:p>
            <w:r>
              <w:rPr>
                <w:b/>
              </w:rPr>
              <w:t>Remarks</w:t>
            </w:r>
          </w:p>
        </w:tc>
      </w:tr>
      <w:tr>
        <w:tc>
          <w:tcPr>
            <w:tcW w:type="dxa" w:w="2880"/>
          </w:tcPr>
          <w:p>
            <w:r>
              <w:t>Scenario Completion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>
            <w:r>
              <w:t>Alarm Response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>
            <w:r>
              <w:t>Emergency Procedure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</w:tbl>
    <w:p/>
    <w:p>
      <w:pPr>
        <w:jc w:val="center"/>
      </w:pPr>
      <w:r>
        <w:rPr>
          <w:color w:val="969696"/>
          <w:sz w:val="16"/>
        </w:rPr>
        <w:t>Generated by BlueSim Training Guide System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80"/>
    </w:pPr>
    <w:rPr>
      <w:rFonts w:ascii="Calibri" w:hAnsi="Calibri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