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Methanol Cargo Tanker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50,000 DWT methanol tanker — IBC Code (NLS Type II), MARPOL Annex II. Anti-static earthing, Coriolis metering, N₂ blanket, and flash point monitoring.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50,000 DWT methanol tanker — IBC Code (NLS Type II), MARPOL Annex II. Anti-static earthing, Coriolis metering, N₂ blanket, and flash point monitoring.</w:t>
      </w:r>
    </w:p>
    <w:p>
      <w:pPr>
        <w:pStyle w:val="Heading2"/>
      </w:pPr>
      <w:r>
        <w:t>Key Features</w:t>
      </w:r>
    </w:p>
    <w:p>
      <w:pPr>
        <w:pStyle w:val="ListBullet"/>
      </w:pPr>
      <w:r>
        <w:t>12 deepwell pumps, flash point 11°C, vapour IDLH 6000 ppm.</w:t>
      </w:r>
    </w:p>
    <w:p>
      <w:pPr>
        <w:pStyle w:val="ListBullet"/>
      </w:pPr>
      <w:r>
        <w:t>Emergency: flash point alarm, N₂ failure, pump room accumulation.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SYSTEM — CH₃OH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P&amp;ID — METHANOL CARGO CONTAINMENT (IBC CODE)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— MARPOL/IBC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GAS DETECTION — CH₃OH PPM (IDLH: 6000 ppm)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METERING / PPE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Avg Tank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Cargo Temp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Flash Point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Vapour Pressure</w:t>
            </w:r>
          </w:p>
        </w:tc>
        <w:tc>
          <w:tcPr>
            <w:tcW w:type="dxa" w:w="4320"/>
          </w:tcPr>
          <w:p>
            <w:r>
              <w:t>kPa</w:t>
            </w:r>
          </w:p>
        </w:tc>
      </w:tr>
      <w:tr>
        <w:tc>
          <w:tcPr>
            <w:tcW w:type="dxa" w:w="4320"/>
          </w:tcPr>
          <w:p>
            <w:r>
              <w:t>O₂ Vapour Space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N₂ SUPPLY: ON</w:t>
            </w:r>
          </w:p>
        </w:tc>
      </w:tr>
      <w:tr>
        <w:tc>
          <w:tcPr>
            <w:tcW w:type="dxa" w:w="8640"/>
          </w:tcPr>
          <w:p>
            <w:r>
              <w:t>P${i+1}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T${i+1}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FP_HIGH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Flash point &gt;15°C — cargo contamination suspect</w:t>
            </w:r>
          </w:p>
        </w:tc>
      </w:tr>
      <w:tr>
        <w:tc>
          <w:tcPr>
            <w:tcW w:type="dxa" w:w="2880"/>
          </w:tcPr>
          <w:p>
            <w:r>
              <w:t>O2_HIGH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O₂ &gt;2% in vapour space — inerting loss</w:t>
            </w:r>
          </w:p>
        </w:tc>
      </w:tr>
      <w:tr>
        <w:tc>
          <w:tcPr>
            <w:tcW w:type="dxa" w:w="2880"/>
          </w:tcPr>
          <w:p>
            <w:r>
              <w:t>METHANOL_200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Methanol vapour &gt;200 ppm TLV-TWA — crew exposure</w:t>
            </w:r>
          </w:p>
        </w:tc>
      </w:tr>
      <w:tr>
        <w:tc>
          <w:tcPr>
            <w:tcW w:type="dxa" w:w="2880"/>
          </w:tcPr>
          <w:p>
            <w:r>
              <w:t>METHANOL_6000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IDLH 6000 ppm EXCEEDED — EVACUATE / SAR mandatory</w:t>
            </w:r>
          </w:p>
        </w:tc>
      </w:tr>
      <w:tr>
        <w:tc>
          <w:tcPr>
            <w:tcW w:type="dxa" w:w="2880"/>
          </w:tcPr>
          <w:p>
            <w:r>
              <w:t>OVERFLOW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Cargo overflow — tank &gt;98% — STOP TRANSFER</w:t>
            </w:r>
          </w:p>
        </w:tc>
      </w:tr>
      <w:tr>
        <w:tc>
          <w:tcPr>
            <w:tcW w:type="dxa" w:w="2880"/>
          </w:tcPr>
          <w:p>
            <w:r>
              <w:t>PUMP_FAIL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Deepwell pump failure — no flow response</w:t>
            </w:r>
          </w:p>
        </w:tc>
      </w:tr>
      <w:tr>
        <w:tc>
          <w:tcPr>
            <w:tcW w:type="dxa" w:w="2880"/>
          </w:tcPr>
          <w:p>
            <w:r>
              <w:t>N2_LO_PRESS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N₂ supply pressure low — blanket at risk</w:t>
            </w:r>
          </w:p>
        </w:tc>
      </w:tr>
      <w:tr>
        <w:tc>
          <w:tcPr>
            <w:tcW w:type="dxa" w:w="2880"/>
          </w:tcPr>
          <w:p>
            <w:r>
              <w:t>ANTISTATIC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Anti-static earthing fault — manifold connection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STOP TRANSFER ACTIVATED</w:t>
            </w:r>
          </w:p>
        </w:tc>
      </w:tr>
      <w:tr>
        <w:tc>
          <w:tcPr>
            <w:tcW w:type="dxa" w:w="2880"/>
          </w:tcPr>
          <w:p>
            <w:r>
              <w:t>BLANKET_LO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N₂ blanket pressure low — vapour space unprotected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T1_IV</w:t>
            </w:r>
          </w:p>
        </w:tc>
        <w:tc>
          <w:tcPr>
            <w:tcW w:type="dxa" w:w="4320"/>
          </w:tcPr>
          <w:p>
            <w:r>
              <w:t>Cargo Tank 1 Isolation Valve</w:t>
            </w:r>
          </w:p>
        </w:tc>
      </w:tr>
      <w:tr>
        <w:tc>
          <w:tcPr>
            <w:tcW w:type="dxa" w:w="4320"/>
          </w:tcPr>
          <w:p>
            <w:r>
              <w:t>T2_IV</w:t>
            </w:r>
          </w:p>
        </w:tc>
        <w:tc>
          <w:tcPr>
            <w:tcW w:type="dxa" w:w="4320"/>
          </w:tcPr>
          <w:p>
            <w:r>
              <w:t>Cargo Tank 2 Isolation Valve</w:t>
            </w:r>
          </w:p>
        </w:tc>
      </w:tr>
      <w:tr>
        <w:tc>
          <w:tcPr>
            <w:tcW w:type="dxa" w:w="4320"/>
          </w:tcPr>
          <w:p>
            <w:r>
              <w:t>T3_IV</w:t>
            </w:r>
          </w:p>
        </w:tc>
        <w:tc>
          <w:tcPr>
            <w:tcW w:type="dxa" w:w="4320"/>
          </w:tcPr>
          <w:p>
            <w:r>
              <w:t>Cargo Tank 3 Isolation Valve</w:t>
            </w:r>
          </w:p>
        </w:tc>
      </w:tr>
      <w:tr>
        <w:tc>
          <w:tcPr>
            <w:tcW w:type="dxa" w:w="4320"/>
          </w:tcPr>
          <w:p>
            <w:r>
              <w:t>T4_IV</w:t>
            </w:r>
          </w:p>
        </w:tc>
        <w:tc>
          <w:tcPr>
            <w:tcW w:type="dxa" w:w="4320"/>
          </w:tcPr>
          <w:p>
            <w:r>
              <w:t>Cargo Tank 4 Isolation Valve</w:t>
            </w:r>
          </w:p>
        </w:tc>
      </w:tr>
      <w:tr>
        <w:tc>
          <w:tcPr>
            <w:tcW w:type="dxa" w:w="4320"/>
          </w:tcPr>
          <w:p>
            <w:r>
              <w:t>CP1_SV</w:t>
            </w:r>
          </w:p>
        </w:tc>
        <w:tc>
          <w:tcPr>
            <w:tcW w:type="dxa" w:w="4320"/>
          </w:tcPr>
          <w:p>
            <w:r>
              <w:t>Cargo Pump 1 Suction Valve</w:t>
            </w:r>
          </w:p>
        </w:tc>
      </w:tr>
      <w:tr>
        <w:tc>
          <w:tcPr>
            <w:tcW w:type="dxa" w:w="4320"/>
          </w:tcPr>
          <w:p>
            <w:r>
              <w:t>CP1_DV</w:t>
            </w:r>
          </w:p>
        </w:tc>
        <w:tc>
          <w:tcPr>
            <w:tcW w:type="dxa" w:w="4320"/>
          </w:tcPr>
          <w:p>
            <w:r>
              <w:t>Cargo Pump 1 Discharge Valve</w:t>
            </w:r>
          </w:p>
        </w:tc>
      </w:tr>
      <w:tr>
        <w:tc>
          <w:tcPr>
            <w:tcW w:type="dxa" w:w="4320"/>
          </w:tcPr>
          <w:p>
            <w:r>
              <w:t>CP2_SV</w:t>
            </w:r>
          </w:p>
        </w:tc>
        <w:tc>
          <w:tcPr>
            <w:tcW w:type="dxa" w:w="4320"/>
          </w:tcPr>
          <w:p>
            <w:r>
              <w:t>Cargo Pump 2 Suction Valve</w:t>
            </w:r>
          </w:p>
        </w:tc>
      </w:tr>
      <w:tr>
        <w:tc>
          <w:tcPr>
            <w:tcW w:type="dxa" w:w="4320"/>
          </w:tcPr>
          <w:p>
            <w:r>
              <w:t>CP2_DV</w:t>
            </w:r>
          </w:p>
        </w:tc>
        <w:tc>
          <w:tcPr>
            <w:tcW w:type="dxa" w:w="4320"/>
          </w:tcPr>
          <w:p>
            <w:r>
              <w:t>Cargo Pump 2 Discharge Valve</w:t>
            </w:r>
          </w:p>
        </w:tc>
      </w:tr>
      <w:tr>
        <w:tc>
          <w:tcPr>
            <w:tcW w:type="dxa" w:w="4320"/>
          </w:tcPr>
          <w:p>
            <w:r>
              <w:t>CX_1</w:t>
            </w:r>
          </w:p>
        </w:tc>
        <w:tc>
          <w:tcPr>
            <w:tcW w:type="dxa" w:w="4320"/>
          </w:tcPr>
          <w:p>
            <w:r>
              <w:t>Pipeline Crossover Valve 1</w:t>
            </w:r>
          </w:p>
        </w:tc>
      </w:tr>
      <w:tr>
        <w:tc>
          <w:tcPr>
            <w:tcW w:type="dxa" w:w="4320"/>
          </w:tcPr>
          <w:p>
            <w:r>
              <w:t>MAN_P</w:t>
            </w:r>
          </w:p>
        </w:tc>
        <w:tc>
          <w:tcPr>
            <w:tcW w:type="dxa" w:w="4320"/>
          </w:tcPr>
          <w:p>
            <w:r>
              <w:t>Port Manifold Isolation</w:t>
            </w:r>
          </w:p>
        </w:tc>
      </w:tr>
      <w:tr>
        <w:tc>
          <w:tcPr>
            <w:tcW w:type="dxa" w:w="4320"/>
          </w:tcPr>
          <w:p>
            <w:r>
              <w:t>MAN_S</w:t>
            </w:r>
          </w:p>
        </w:tc>
        <w:tc>
          <w:tcPr>
            <w:tcW w:type="dxa" w:w="4320"/>
          </w:tcPr>
          <w:p>
            <w:r>
              <w:t>Stbd Manifold Isolation</w:t>
            </w:r>
          </w:p>
        </w:tc>
      </w:tr>
      <w:tr>
        <w:tc>
          <w:tcPr>
            <w:tcW w:type="dxa" w:w="4320"/>
          </w:tcPr>
          <w:p>
            <w:r>
              <w:t>VENT_IV</w:t>
            </w:r>
          </w:p>
        </w:tc>
        <w:tc>
          <w:tcPr>
            <w:tcW w:type="dxa" w:w="4320"/>
          </w:tcPr>
          <w:p>
            <w:r>
              <w:t>Cargo Tank Vent Line Isolation</w:t>
            </w:r>
          </w:p>
        </w:tc>
      </w:tr>
      <w:tr>
        <w:tc>
          <w:tcPr>
            <w:tcW w:type="dxa" w:w="4320"/>
          </w:tcPr>
          <w:p>
            <w:r>
              <w:t>N2_PAD</w:t>
            </w:r>
          </w:p>
        </w:tc>
        <w:tc>
          <w:tcPr>
            <w:tcW w:type="dxa" w:w="4320"/>
          </w:tcPr>
          <w:p>
            <w:r>
              <w:t>N\u2082 Blanket/Padding Valve</w:t>
            </w:r>
          </w:p>
        </w:tc>
      </w:tr>
      <w:tr>
        <w:tc>
          <w:tcPr>
            <w:tcW w:type="dxa" w:w="4320"/>
          </w:tcPr>
          <w:p>
            <w:r>
              <w:t>STRIP_IV</w:t>
            </w:r>
          </w:p>
        </w:tc>
        <w:tc>
          <w:tcPr>
            <w:tcW w:type="dxa" w:w="4320"/>
          </w:tcPr>
          <w:p>
            <w:r>
              <w:t>Stripping Line Isolation Valve</w:t>
            </w:r>
          </w:p>
        </w:tc>
      </w:tr>
      <w:tr>
        <w:tc>
          <w:tcPr>
            <w:tcW w:type="dxa" w:w="4320"/>
          </w:tcPr>
          <w:p>
            <w:r>
              <w:t>HOT_COIL</w:t>
            </w:r>
          </w:p>
        </w:tc>
        <w:tc>
          <w:tcPr>
            <w:tcW w:type="dxa" w:w="4320"/>
          </w:tcPr>
          <w:p>
            <w:r>
              <w:t>Heating Coil Isolation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LOADING OPERATIONS</w:t>
      </w:r>
    </w:p>
    <w:p>
      <w:r>
        <w:t>Steady-state CH₃OH loading per IBC Code. Monitor FP, N₂ blanket, anti-static earthing.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cargo temp 15–25°C</w:t>
      </w:r>
    </w:p>
    <w:p>
      <w:r>
        <w:rPr>
          <w:b/>
        </w:rPr>
        <w:t xml:space="preserve">Step 2: </w:t>
      </w:r>
      <w:r>
        <w:t>Confirm N₂ blanket pressure &gt;0</w:t>
      </w:r>
    </w:p>
    <w:p>
      <w:r>
        <w:rPr>
          <w:b/>
        </w:rPr>
        <w:t xml:space="preserve">Step 3: </w:t>
      </w:r>
      <w:r>
        <w:t>Check all earthing continuity</w:t>
      </w:r>
    </w:p>
    <w:p>
      <w:r>
        <w:rPr>
          <w:b/>
        </w:rPr>
        <w:t xml:space="preserve">Step 4: </w:t>
      </w:r>
      <w:r>
        <w:t>Monitor O₂ in vapour space &lt;2%</w:t>
      </w:r>
    </w:p>
    <w:p>
      <w:r>
        <w:rPr>
          <w:b/>
        </w:rPr>
        <w:t xml:space="preserve">Step 5: </w:t>
      </w:r>
      <w:r>
        <w:t>Log Coriolis meter reading</w:t>
      </w:r>
    </w:p>
    <w:p>
      <w:pPr>
        <w:pStyle w:val="Heading2"/>
      </w:pPr>
      <w:r>
        <w:t>5.2 FLASH POINT ALARM — CONTAMINATION</w:t>
      </w:r>
    </w:p>
    <w:p>
      <w:r>
        <w:t>Water contamination raises FP above 15°C. Identify contaminated tank. Notify flag state under MARPOL Annex II.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FP alarm</w:t>
      </w:r>
    </w:p>
    <w:p>
      <w:r>
        <w:rPr>
          <w:b/>
        </w:rPr>
        <w:t xml:space="preserve">Step 2: </w:t>
      </w:r>
      <w:r>
        <w:t>Stop loading to contaminated tank</w:t>
      </w:r>
    </w:p>
    <w:p>
      <w:r>
        <w:rPr>
          <w:b/>
        </w:rPr>
        <w:t xml:space="preserve">Step 3: </w:t>
      </w:r>
      <w:r>
        <w:t>Collect cargo sample for analysis</w:t>
      </w:r>
    </w:p>
    <w:p>
      <w:r>
        <w:rPr>
          <w:b/>
        </w:rPr>
        <w:t xml:space="preserve">Step 4: </w:t>
      </w:r>
      <w:r>
        <w:t>Notify terminal and flag state</w:t>
      </w:r>
    </w:p>
    <w:p>
      <w:r>
        <w:rPr>
          <w:b/>
        </w:rPr>
        <w:t xml:space="preserve">Step 5: </w:t>
      </w:r>
      <w:r>
        <w:t>Isolate contaminated tank valve</w:t>
      </w:r>
    </w:p>
    <w:p>
      <w:pPr>
        <w:pStyle w:val="Heading2"/>
      </w:pPr>
      <w:r>
        <w:t>5.3 N₂ BLANKET FAILURE</w:t>
      </w:r>
    </w:p>
    <w:p>
      <w:r>
        <w:t>N₂ supply fails. O₂ ingress to vapour space. Flammable atmosphere risk above 4% O₂.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N₂ pressure alarm</w:t>
      </w:r>
    </w:p>
    <w:p>
      <w:r>
        <w:rPr>
          <w:b/>
        </w:rPr>
        <w:t xml:space="preserve">Step 2: </w:t>
      </w:r>
      <w:r>
        <w:t>Switch to backup N₂ supply</w:t>
      </w:r>
    </w:p>
    <w:p>
      <w:r>
        <w:rPr>
          <w:b/>
        </w:rPr>
        <w:t xml:space="preserve">Step 3: </w:t>
      </w:r>
      <w:r>
        <w:t>Suspend cargo transfer</w:t>
      </w:r>
    </w:p>
    <w:p>
      <w:r>
        <w:rPr>
          <w:b/>
        </w:rPr>
        <w:t xml:space="preserve">Step 4: </w:t>
      </w:r>
      <w:r>
        <w:t>Monitor O₂ continuously</w:t>
      </w:r>
    </w:p>
    <w:p>
      <w:r>
        <w:rPr>
          <w:b/>
        </w:rPr>
        <w:t xml:space="preserve">Step 5: </w:t>
      </w:r>
      <w:r>
        <w:t>Activate vent mast HV valves</w:t>
      </w:r>
    </w:p>
    <w:p>
      <w:pPr>
        <w:pStyle w:val="Heading2"/>
      </w:pPr>
      <w:r>
        <w:t>5.4 MANIFOLD VAPOUR LEAK</w:t>
      </w:r>
    </w:p>
    <w:p>
      <w:r>
        <w:t>Flange leak at port manifold. Methanol vapour release. PPM rising. Stop transfer and evacuate manifold area.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manifold vapour alarm</w:t>
      </w:r>
    </w:p>
    <w:p>
      <w:r>
        <w:rPr>
          <w:b/>
        </w:rPr>
        <w:t xml:space="preserve">Step 2: </w:t>
      </w:r>
      <w:r>
        <w:t>Activate ESD — stop transfer</w:t>
      </w:r>
    </w:p>
    <w:p>
      <w:r>
        <w:rPr>
          <w:b/>
        </w:rPr>
        <w:t xml:space="preserve">Step 3: </w:t>
      </w:r>
      <w:r>
        <w:t>Don SAR / chemical suit</w:t>
      </w:r>
    </w:p>
    <w:p>
      <w:r>
        <w:rPr>
          <w:b/>
        </w:rPr>
        <w:t xml:space="preserve">Step 4: </w:t>
      </w:r>
      <w:r>
        <w:t>Close manifold valves P/S</w:t>
      </w:r>
    </w:p>
    <w:p>
      <w:r>
        <w:rPr>
          <w:b/>
        </w:rPr>
        <w:t xml:space="preserve">Step 5: </w:t>
      </w:r>
      <w:r>
        <w:t>Apply decontamination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