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/>
    <w:p>
      <w:pPr>
        <w:jc w:val="center"/>
      </w:pPr>
      <w:r>
        <w:rPr>
          <w:b/>
          <w:color w:val="00788C"/>
          <w:sz w:val="28"/>
        </w:rPr>
        <w:t>BlueSim Training Guide</w:t>
      </w:r>
    </w:p>
    <w:p>
      <w:pPr>
        <w:jc w:val="center"/>
      </w:pPr>
      <w:r>
        <w:rPr>
          <w:b/>
          <w:sz w:val="48"/>
        </w:rPr>
        <w:t>UV Irradiation BWTS Simulator</w:t>
      </w:r>
    </w:p>
    <w:p>
      <w:pPr>
        <w:jc w:val="center"/>
      </w:pPr>
      <w:r>
        <w:rPr>
          <w:color w:val="646464"/>
          <w:sz w:val="24"/>
        </w:rPr>
        <w:t>Ballast Water Treatment</w:t>
      </w:r>
    </w:p>
    <w:p>
      <w:pPr>
        <w:jc w:val="center"/>
      </w:pPr>
      <w:r>
        <w:rPr>
          <w:color w:val="505050"/>
          <w:sz w:val="20"/>
        </w:rPr>
        <w:t>IMO BWM Convention D-2 compliant UV irradiation BWTS — auto-backflush filter, UV dose monitoring, lamp health tracking, and ballast/deballast operations.</w:t>
      </w:r>
    </w:p>
    <w:p>
      <w:r>
        <w:br w:type="page"/>
      </w:r>
    </w:p>
    <w:p>
      <w:pPr>
        <w:pStyle w:val="Heading1"/>
      </w:pPr>
      <w:r>
        <w:t>1. Display Requirements</w:t>
      </w:r>
    </w:p>
    <w:tbl>
      <w:tblPr>
        <w:tblStyle w:val="LightGrid-Accent1"/>
        <w:tblW w:type="auto" w:w="0"/>
        <w:jc w:val="left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Optimal Resolution</w:t>
            </w:r>
          </w:p>
        </w:tc>
        <w:tc>
          <w:tcPr>
            <w:tcW w:type="dxa" w:w="4320"/>
          </w:tcPr>
          <w:p>
            <w:r>
              <w:t>1920 x 1080 (Full HD)</w:t>
            </w:r>
          </w:p>
        </w:tc>
      </w:tr>
      <w:tr>
        <w:tc>
          <w:tcPr>
            <w:tcW w:type="dxa" w:w="4320"/>
          </w:tcPr>
          <w:p>
            <w:r>
              <w:t>Minimum Resolution</w:t>
            </w:r>
          </w:p>
        </w:tc>
        <w:tc>
          <w:tcPr>
            <w:tcW w:type="dxa" w:w="4320"/>
          </w:tcPr>
          <w:p>
            <w:r>
              <w:t>1366 x 768</w:t>
            </w:r>
          </w:p>
        </w:tc>
      </w:tr>
      <w:tr>
        <w:tc>
          <w:tcPr>
            <w:tcW w:type="dxa" w:w="4320"/>
          </w:tcPr>
          <w:p>
            <w:r>
              <w:t>Aspect Ratio</w:t>
            </w:r>
          </w:p>
        </w:tc>
        <w:tc>
          <w:tcPr>
            <w:tcW w:type="dxa" w:w="4320"/>
          </w:tcPr>
          <w:p>
            <w:r>
              <w:t>16:9 (recommended) or 16:10</w:t>
            </w:r>
          </w:p>
        </w:tc>
      </w:tr>
      <w:tr>
        <w:tc>
          <w:tcPr>
            <w:tcW w:type="dxa" w:w="4320"/>
          </w:tcPr>
          <w:p>
            <w:r>
              <w:t>Browser</w:t>
            </w:r>
          </w:p>
        </w:tc>
        <w:tc>
          <w:tcPr>
            <w:tcW w:type="dxa" w:w="4320"/>
          </w:tcPr>
          <w:p>
            <w:r>
              <w:t>Chrome 90+, Firefox 90+, Edge 90+ (fullscreen recommended)</w:t>
            </w:r>
          </w:p>
        </w:tc>
      </w:tr>
      <w:tr>
        <w:tc>
          <w:tcPr>
            <w:tcW w:type="dxa" w:w="4320"/>
          </w:tcPr>
          <w:p>
            <w:r>
              <w:t>Input</w:t>
            </w:r>
          </w:p>
        </w:tc>
        <w:tc>
          <w:tcPr>
            <w:tcW w:type="dxa" w:w="4320"/>
          </w:tcPr>
          <w:p>
            <w:r>
              <w:t>Mouse + keyboard (touchscreen not supported)</w:t>
            </w:r>
          </w:p>
        </w:tc>
      </w:tr>
    </w:tbl>
    <w:p/>
    <w:p>
      <w:r>
        <w:rPr>
          <w:b/>
        </w:rPr>
        <w:t xml:space="preserve">Note: </w:t>
      </w:r>
      <w:r>
        <w:t>The simulator is designed for desktop use. On screens below 980 x 600 px, a "Screen Too Small" notice will appear. For the best experience, press F11 for fullscreen mode after launching the simulator.</w:t>
      </w:r>
    </w:p>
    <w:p>
      <w:pPr>
        <w:pStyle w:val="Heading1"/>
      </w:pPr>
      <w:r>
        <w:t>2. Simulator Overview</w:t>
      </w:r>
    </w:p>
    <w:p>
      <w:r>
        <w:t>IMO BWM Convention D-2 compliant UV irradiation BWTS — auto-backflush filter, UV dose monitoring, lamp health tracking, and ballast/deballast operations.</w:t>
      </w:r>
    </w:p>
    <w:p>
      <w:pPr>
        <w:pStyle w:val="Heading2"/>
      </w:pPr>
      <w:r>
        <w:t>Key Features</w:t>
      </w:r>
    </w:p>
    <w:p>
      <w:pPr>
        <w:pStyle w:val="ListBullet"/>
      </w:pPr>
      <w:r>
        <w:t>UV reactor with 4 lamp health bars and intensity readout in mJ/cm².</w:t>
      </w:r>
    </w:p>
    <w:p>
      <w:pPr>
        <w:pStyle w:val="ListBullet"/>
      </w:pPr>
      <w:r>
        <w:t>D-2 biological compliance table with live organism count simulation.</w:t>
      </w:r>
    </w:p>
    <w:p>
      <w:pPr>
        <w:pStyle w:val="Heading1"/>
      </w:pPr>
      <w:r>
        <w:t>3. Interface Layout</w:t>
      </w:r>
    </w:p>
    <w:p>
      <w:r>
        <w:t>The simulator uses a multi-panel layout with the following regions:</w:t>
      </w:r>
    </w:p>
    <w:p>
      <w:r>
        <w:t>Panel information not available for this simulator.</w:t>
      </w:r>
    </w:p>
    <w:p/>
    <w:p>
      <w:r>
        <w:rPr>
          <w:b/>
        </w:rPr>
        <w:t xml:space="preserve">Header Bar: </w:t>
      </w:r>
      <w:r>
        <w:t>Shows simulator title, regulatory reference, live clock, fullscreen toggle, and exit button.</w:t>
      </w:r>
    </w:p>
    <w:p>
      <w:r>
        <w:rPr>
          <w:b/>
        </w:rPr>
        <w:t xml:space="preserve">Left Panel: </w:t>
      </w:r>
      <w:r>
        <w:t>System gauges, valve controls, and operational parameters.</w:t>
      </w:r>
    </w:p>
    <w:p>
      <w:r>
        <w:rPr>
          <w:b/>
        </w:rPr>
        <w:t xml:space="preserve">Center Panel: </w:t>
      </w:r>
      <w:r>
        <w:t>P&amp;ID schematic or main visual display (canvas/SVG).</w:t>
      </w:r>
    </w:p>
    <w:p>
      <w:r>
        <w:rPr>
          <w:b/>
        </w:rPr>
        <w:t xml:space="preserve">Right Panel: </w:t>
      </w:r>
      <w:r>
        <w:t>Alarm management, emergency controls, and scenario buttons.</w:t>
      </w:r>
    </w:p>
    <w:p>
      <w:r>
        <w:rPr>
          <w:b/>
        </w:rPr>
        <w:t xml:space="preserve">Bottom Panels: </w:t>
      </w:r>
      <w:r>
        <w:t>Trend charts, gas detection, scenario checklists, and supplementary data.</w:t>
      </w:r>
    </w:p>
    <w:p>
      <w:pPr>
        <w:pStyle w:val="Heading1"/>
      </w:pPr>
      <w:r>
        <w:t>4. System Components</w:t>
      </w:r>
    </w:p>
    <w:p>
      <w:pPr>
        <w:pStyle w:val="Heading1"/>
      </w:pPr>
      <w:r>
        <w:t>5. Training Scenarios</w:t>
      </w:r>
    </w:p>
    <w:p>
      <w:r>
        <w:t>Scenario information will be displayed in the simulator modal on launch. Follow the on-screen checklist to complete each training objective.</w:t>
      </w:r>
    </w:p>
    <w:p>
      <w:pPr>
        <w:pStyle w:val="Heading1"/>
      </w:pPr>
      <w:r>
        <w:t>6. Emergency Procedures</w:t>
      </w:r>
    </w:p>
    <w:p>
      <w:r>
        <w:t>When an alarm condition occurs:</w:t>
      </w:r>
    </w:p>
    <w:p>
      <w:r>
        <w:rPr>
          <w:b/>
        </w:rPr>
        <w:t xml:space="preserve">1. </w:t>
      </w:r>
      <w:r>
        <w:t>Identify the alarm in the Alarm Management panel (right side).</w:t>
      </w:r>
    </w:p>
    <w:p>
      <w:r>
        <w:rPr>
          <w:b/>
        </w:rPr>
        <w:t xml:space="preserve">2. </w:t>
      </w:r>
      <w:r>
        <w:t>Acknowledge the alarm by clicking on it.</w:t>
      </w:r>
    </w:p>
    <w:p>
      <w:r>
        <w:rPr>
          <w:b/>
        </w:rPr>
        <w:t xml:space="preserve">3. </w:t>
      </w:r>
      <w:r>
        <w:t>Assess the severity: WARNING (amber) requires monitoring; ALARM (red) requires immediate action.</w:t>
      </w:r>
    </w:p>
    <w:p>
      <w:r>
        <w:rPr>
          <w:b/>
        </w:rPr>
        <w:t xml:space="preserve">4. </w:t>
      </w:r>
      <w:r>
        <w:t>If Emergency Shutdown (ESD) is required, press the ESD button.</w:t>
      </w:r>
    </w:p>
    <w:p>
      <w:r>
        <w:rPr>
          <w:b/>
        </w:rPr>
        <w:t xml:space="preserve">5. </w:t>
      </w:r>
      <w:r>
        <w:t>Follow the scenario checklist for step-by-step response.</w:t>
      </w:r>
    </w:p>
    <w:p>
      <w:r>
        <w:rPr>
          <w:b/>
        </w:rPr>
        <w:t xml:space="preserve">6. </w:t>
      </w:r>
      <w:r>
        <w:t>After resolving the condition, use the RESET button to restore normal operations.</w:t>
      </w:r>
    </w:p>
    <w:p>
      <w:pPr>
        <w:pStyle w:val="Heading1"/>
      </w:pPr>
      <w:r>
        <w:t>8. Trainee Assessment Checklist</w:t>
      </w:r>
    </w:p>
    <w:p>
      <w:r>
        <w:t>The instructor should verify the trainee can:</w:t>
      </w:r>
    </w:p>
    <w:p>
      <w:pPr>
        <w:pStyle w:val="ListBullet"/>
      </w:pPr>
      <w:r>
        <w:t>Identify all panels and their functions.</w:t>
      </w:r>
    </w:p>
    <w:p>
      <w:pPr>
        <w:pStyle w:val="ListBullet"/>
      </w:pPr>
      <w:r>
        <w:t>Read and interpret gauge values and colour codes.</w:t>
      </w:r>
    </w:p>
    <w:p>
      <w:pPr>
        <w:pStyle w:val="ListBullet"/>
      </w:pPr>
      <w:r>
        <w:t>Operate valve controls correctly.</w:t>
      </w:r>
    </w:p>
    <w:p>
      <w:pPr>
        <w:pStyle w:val="ListBullet"/>
      </w:pPr>
      <w:r>
        <w:t>Acknowledge and respond to alarms within appropriate time.</w:t>
      </w:r>
    </w:p>
    <w:p>
      <w:pPr>
        <w:pStyle w:val="ListBullet"/>
      </w:pPr>
      <w:r>
        <w:t>Execute the Emergency Shutdown procedure.</w:t>
      </w:r>
    </w:p>
    <w:p>
      <w:pPr>
        <w:pStyle w:val="ListBullet"/>
      </w:pPr>
      <w:r>
        <w:t>Complete at least two training scenarios with all checklist items done.</w:t>
      </w:r>
    </w:p>
    <w:p>
      <w:pPr>
        <w:pStyle w:val="ListBullet"/>
      </w:pPr>
      <w:r>
        <w:t>Explain the regulatory basis for the system (where applicable).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rPr>
                <w:b/>
              </w:rPr>
              <w:t>Assessment Item</w:t>
            </w:r>
          </w:p>
        </w:tc>
        <w:tc>
          <w:tcPr>
            <w:tcW w:type="dxa" w:w="2880"/>
          </w:tcPr>
          <w:p>
            <w:r>
              <w:rPr>
                <w:b/>
              </w:rPr>
              <w:t>Result (Pass/Fail)</w:t>
            </w:r>
          </w:p>
        </w:tc>
        <w:tc>
          <w:tcPr>
            <w:tcW w:type="dxa" w:w="2880"/>
          </w:tcPr>
          <w:p>
            <w:r>
              <w:rPr>
                <w:b/>
              </w:rPr>
              <w:t>Remarks</w:t>
            </w:r>
          </w:p>
        </w:tc>
      </w:tr>
      <w:tr>
        <w:tc>
          <w:tcPr>
            <w:tcW w:type="dxa" w:w="2880"/>
          </w:tcPr>
          <w:p>
            <w:r>
              <w:t>Scenario Completion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  <w:tr>
        <w:tc>
          <w:tcPr>
            <w:tcW w:type="dxa" w:w="2880"/>
          </w:tcPr>
          <w:p>
            <w:r>
              <w:t>Alarm Response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  <w:tr>
        <w:tc>
          <w:tcPr>
            <w:tcW w:type="dxa" w:w="2880"/>
          </w:tcPr>
          <w:p>
            <w:r>
              <w:t>Emergency Procedure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</w:tbl>
    <w:p/>
    <w:p>
      <w:pPr>
        <w:jc w:val="center"/>
      </w:pPr>
      <w:r>
        <w:rPr>
          <w:color w:val="969696"/>
          <w:sz w:val="16"/>
        </w:rPr>
        <w:t>Generated by BlueSim Training Guide System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after="80"/>
    </w:pPr>
    <w:rPr>
      <w:rFonts w:ascii="Calibri" w:hAnsi="Calibri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